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B7FC" w14:textId="77777777" w:rsidR="00EA29CF" w:rsidRPr="003766AC" w:rsidRDefault="00384AB3" w:rsidP="00384AB3">
      <w:pPr>
        <w:pBdr>
          <w:top w:val="single" w:sz="4" w:space="1" w:color="auto"/>
          <w:left w:val="single" w:sz="4" w:space="4" w:color="auto"/>
          <w:bottom w:val="single" w:sz="4" w:space="1" w:color="auto"/>
          <w:right w:val="single" w:sz="4" w:space="4" w:color="auto"/>
        </w:pBdr>
        <w:rPr>
          <w:rFonts w:ascii="Palatino Linotype" w:hAnsi="Palatino Linotype"/>
          <w:b/>
          <w:sz w:val="72"/>
          <w:szCs w:val="52"/>
        </w:rPr>
      </w:pPr>
      <w:r w:rsidRPr="003766AC">
        <w:rPr>
          <w:rFonts w:ascii="Palatino Linotype" w:hAnsi="Palatino Linotype"/>
          <w:b/>
          <w:sz w:val="72"/>
          <w:szCs w:val="52"/>
        </w:rPr>
        <w:t>TAUSHETSERKLÆRING</w:t>
      </w:r>
    </w:p>
    <w:p w14:paraId="71E205F3" w14:textId="77777777" w:rsidR="00384AB3" w:rsidRPr="003766AC" w:rsidRDefault="00384AB3">
      <w:pPr>
        <w:rPr>
          <w:rFonts w:ascii="Palatino Linotype" w:hAnsi="Palatino Linotype"/>
        </w:rPr>
      </w:pPr>
    </w:p>
    <w:p w14:paraId="070B3F74" w14:textId="77777777" w:rsidR="00C55D00" w:rsidRPr="005B5846" w:rsidRDefault="00C55D00" w:rsidP="00C55D00">
      <w:pPr>
        <w:rPr>
          <w:rFonts w:ascii="Palatino Linotype" w:hAnsi="Palatino Linotype"/>
        </w:rPr>
      </w:pPr>
      <w:r w:rsidRPr="005B5846">
        <w:rPr>
          <w:rFonts w:ascii="Palatino Linotype" w:hAnsi="Palatino Linotype"/>
        </w:rPr>
        <w:t xml:space="preserve">Jeg forplikter meg herved til ikke å bruke, åpenbare, utlevere eller på annen måte gjøre tilgjengelig for uvedkommende </w:t>
      </w:r>
      <w:r w:rsidR="00E67364">
        <w:rPr>
          <w:rFonts w:ascii="Palatino Linotype" w:hAnsi="Palatino Linotype"/>
        </w:rPr>
        <w:t xml:space="preserve">personopplysninger og andre arkivopplysninger, </w:t>
      </w:r>
      <w:r w:rsidR="005B5846" w:rsidRPr="005B5846">
        <w:rPr>
          <w:rFonts w:ascii="Palatino Linotype" w:hAnsi="Palatino Linotype"/>
        </w:rPr>
        <w:t>informasjon om</w:t>
      </w:r>
      <w:r w:rsidR="00014E0F">
        <w:rPr>
          <w:rFonts w:ascii="Palatino Linotype" w:hAnsi="Palatino Linotype"/>
        </w:rPr>
        <w:t xml:space="preserve"> </w:t>
      </w:r>
      <w:r w:rsidR="00014E0F" w:rsidRPr="005B5846">
        <w:rPr>
          <w:rFonts w:ascii="Palatino Linotype" w:hAnsi="Palatino Linotype"/>
        </w:rPr>
        <w:t>personopplysninger</w:t>
      </w:r>
      <w:r w:rsidR="00E67364">
        <w:rPr>
          <w:rFonts w:ascii="Palatino Linotype" w:hAnsi="Palatino Linotype"/>
        </w:rPr>
        <w:t xml:space="preserve"> og</w:t>
      </w:r>
      <w:r w:rsidR="00014E0F">
        <w:rPr>
          <w:rFonts w:ascii="Palatino Linotype" w:hAnsi="Palatino Linotype"/>
        </w:rPr>
        <w:t xml:space="preserve"> </w:t>
      </w:r>
      <w:r w:rsidR="00E67364">
        <w:rPr>
          <w:rFonts w:ascii="Palatino Linotype" w:hAnsi="Palatino Linotype"/>
        </w:rPr>
        <w:t xml:space="preserve">annet </w:t>
      </w:r>
      <w:r w:rsidR="00014E0F">
        <w:rPr>
          <w:rFonts w:ascii="Palatino Linotype" w:hAnsi="Palatino Linotype"/>
        </w:rPr>
        <w:t>arkivmateriale</w:t>
      </w:r>
      <w:r w:rsidR="00E67364">
        <w:rPr>
          <w:rFonts w:ascii="Palatino Linotype" w:hAnsi="Palatino Linotype"/>
        </w:rPr>
        <w:t xml:space="preserve">, </w:t>
      </w:r>
      <w:r w:rsidR="00014E0F">
        <w:rPr>
          <w:rFonts w:ascii="Palatino Linotype" w:hAnsi="Palatino Linotype"/>
        </w:rPr>
        <w:t>data</w:t>
      </w:r>
      <w:r w:rsidR="005B5846" w:rsidRPr="005B5846">
        <w:rPr>
          <w:rFonts w:ascii="Palatino Linotype" w:hAnsi="Palatino Linotype"/>
        </w:rPr>
        <w:t>utstyr, tekniske installasjoner, programvare</w:t>
      </w:r>
      <w:r w:rsidRPr="005B5846">
        <w:rPr>
          <w:rFonts w:ascii="Palatino Linotype" w:hAnsi="Palatino Linotype"/>
        </w:rPr>
        <w:t>,</w:t>
      </w:r>
      <w:r w:rsidR="005B5846" w:rsidRPr="005B5846">
        <w:rPr>
          <w:rFonts w:ascii="Palatino Linotype" w:hAnsi="Palatino Linotype"/>
        </w:rPr>
        <w:t xml:space="preserve"> sikkerhetsrutiner og </w:t>
      </w:r>
      <w:r w:rsidR="005B5846">
        <w:rPr>
          <w:rFonts w:ascii="Palatino Linotype" w:hAnsi="Palatino Linotype"/>
        </w:rPr>
        <w:t xml:space="preserve">plassering av </w:t>
      </w:r>
      <w:r w:rsidR="005B5846" w:rsidRPr="005B5846">
        <w:rPr>
          <w:rFonts w:ascii="Palatino Linotype" w:hAnsi="Palatino Linotype"/>
        </w:rPr>
        <w:t>lagringsenheter</w:t>
      </w:r>
      <w:r w:rsidRPr="005B5846">
        <w:rPr>
          <w:rFonts w:ascii="Palatino Linotype" w:hAnsi="Palatino Linotype"/>
        </w:rPr>
        <w:t xml:space="preserve"> </w:t>
      </w:r>
      <w:r w:rsidR="001D40DC">
        <w:rPr>
          <w:rFonts w:ascii="Palatino Linotype" w:hAnsi="Palatino Linotype"/>
        </w:rPr>
        <w:t xml:space="preserve">og arkivrom </w:t>
      </w:r>
      <w:r w:rsidRPr="005B5846">
        <w:rPr>
          <w:rFonts w:ascii="Palatino Linotype" w:hAnsi="Palatino Linotype"/>
        </w:rPr>
        <w:t xml:space="preserve">som jeg har fått kjennskap </w:t>
      </w:r>
      <w:r w:rsidR="00014E0F">
        <w:rPr>
          <w:rFonts w:ascii="Palatino Linotype" w:hAnsi="Palatino Linotype"/>
        </w:rPr>
        <w:t>til i mitt arbeid for</w:t>
      </w:r>
      <w:r w:rsidR="005B5846" w:rsidRPr="005B5846">
        <w:rPr>
          <w:rFonts w:ascii="Palatino Linotype" w:hAnsi="Palatino Linotype"/>
        </w:rPr>
        <w:t xml:space="preserve"> </w:t>
      </w:r>
      <w:r w:rsidR="00AB7E62">
        <w:rPr>
          <w:rFonts w:ascii="Palatino Linotype" w:hAnsi="Palatino Linotype"/>
        </w:rPr>
        <w:t>A</w:t>
      </w:r>
      <w:r w:rsidR="00D55244">
        <w:rPr>
          <w:rFonts w:ascii="Palatino Linotype" w:hAnsi="Palatino Linotype"/>
        </w:rPr>
        <w:t>rkiv</w:t>
      </w:r>
      <w:r w:rsidR="00AB7E62">
        <w:rPr>
          <w:rFonts w:ascii="Palatino Linotype" w:hAnsi="Palatino Linotype"/>
        </w:rPr>
        <w:t xml:space="preserve"> Troms</w:t>
      </w:r>
      <w:r w:rsidRPr="005B5846">
        <w:rPr>
          <w:rFonts w:ascii="Palatino Linotype" w:hAnsi="Palatino Linotype"/>
        </w:rPr>
        <w:t>.</w:t>
      </w:r>
    </w:p>
    <w:p w14:paraId="558E0880" w14:textId="77777777" w:rsidR="00C55D00" w:rsidRPr="005B5846" w:rsidRDefault="00C55D00" w:rsidP="00C55D00">
      <w:pPr>
        <w:rPr>
          <w:rFonts w:ascii="Palatino Linotype" w:hAnsi="Palatino Linotype"/>
        </w:rPr>
      </w:pPr>
    </w:p>
    <w:p w14:paraId="44E8FBA7" w14:textId="77777777" w:rsidR="00C55D00" w:rsidRPr="005B5846" w:rsidRDefault="00C55D00" w:rsidP="00C55D00">
      <w:pPr>
        <w:rPr>
          <w:rFonts w:ascii="Palatino Linotype" w:hAnsi="Palatino Linotype"/>
        </w:rPr>
      </w:pPr>
      <w:r w:rsidRPr="005B5846">
        <w:rPr>
          <w:rFonts w:ascii="Palatino Linotype" w:hAnsi="Palatino Linotype"/>
        </w:rPr>
        <w:t>Jeg vil også vise aktsomhet i omtale av andre forhold som jeg blir kjent med eller erfarer under mitt arbeid.</w:t>
      </w:r>
    </w:p>
    <w:p w14:paraId="390B17C0" w14:textId="77777777" w:rsidR="00C55D00" w:rsidRPr="005B5846" w:rsidRDefault="00C55D00" w:rsidP="00C55D00">
      <w:pPr>
        <w:rPr>
          <w:rFonts w:ascii="Palatino Linotype" w:hAnsi="Palatino Linotype"/>
        </w:rPr>
      </w:pPr>
    </w:p>
    <w:p w14:paraId="799AF1AB" w14:textId="77777777" w:rsidR="00C55D00" w:rsidRPr="005B5846" w:rsidRDefault="00014E0F" w:rsidP="00C55D00">
      <w:pPr>
        <w:rPr>
          <w:rFonts w:ascii="Palatino Linotype" w:hAnsi="Palatino Linotype"/>
        </w:rPr>
      </w:pPr>
      <w:r>
        <w:rPr>
          <w:rFonts w:ascii="Palatino Linotype" w:hAnsi="Palatino Linotype"/>
        </w:rPr>
        <w:t xml:space="preserve">Jeg er </w:t>
      </w:r>
      <w:r w:rsidR="00C55D00" w:rsidRPr="005B5846">
        <w:rPr>
          <w:rFonts w:ascii="Palatino Linotype" w:hAnsi="Palatino Linotype"/>
        </w:rPr>
        <w:t xml:space="preserve">klar over at denne taushetserklæring gjelder etter opphør av oppdraget i henhold til lovene referert </w:t>
      </w:r>
      <w:r w:rsidR="005B5846">
        <w:rPr>
          <w:rFonts w:ascii="Palatino Linotype" w:hAnsi="Palatino Linotype"/>
        </w:rPr>
        <w:t>neden</w:t>
      </w:r>
      <w:r w:rsidR="00C55D00" w:rsidRPr="005B5846">
        <w:rPr>
          <w:rFonts w:ascii="Palatino Linotype" w:hAnsi="Palatino Linotype"/>
        </w:rPr>
        <w:t xml:space="preserve">for. </w:t>
      </w:r>
    </w:p>
    <w:p w14:paraId="483633EB" w14:textId="77777777" w:rsidR="00384AB3" w:rsidRPr="005B5846" w:rsidRDefault="00384AB3" w:rsidP="00384AB3">
      <w:pPr>
        <w:rPr>
          <w:rFonts w:ascii="Palatino Linotype" w:hAnsi="Palatino Linotype"/>
        </w:rPr>
      </w:pPr>
    </w:p>
    <w:p w14:paraId="62728F84" w14:textId="77777777" w:rsidR="00384AB3" w:rsidRPr="005B5846" w:rsidRDefault="00384AB3" w:rsidP="00384AB3">
      <w:pPr>
        <w:rPr>
          <w:rFonts w:ascii="Palatino Linotype" w:hAnsi="Palatino Linotype"/>
        </w:rPr>
      </w:pPr>
      <w:r w:rsidRPr="005B5846">
        <w:rPr>
          <w:rFonts w:ascii="Palatino Linotype" w:hAnsi="Palatino Linotype"/>
        </w:rPr>
        <w:t>Jeg forplikter me</w:t>
      </w:r>
      <w:r w:rsidR="00BB7CB3" w:rsidRPr="005B5846">
        <w:rPr>
          <w:rFonts w:ascii="Palatino Linotype" w:hAnsi="Palatino Linotype"/>
        </w:rPr>
        <w:t>g</w:t>
      </w:r>
      <w:r w:rsidRPr="005B5846">
        <w:rPr>
          <w:rFonts w:ascii="Palatino Linotype" w:hAnsi="Palatino Linotype"/>
        </w:rPr>
        <w:t xml:space="preserve"> til ikke </w:t>
      </w:r>
      <w:r w:rsidR="00C55D00" w:rsidRPr="005B5846">
        <w:rPr>
          <w:rFonts w:ascii="Palatino Linotype" w:hAnsi="Palatino Linotype"/>
        </w:rPr>
        <w:t xml:space="preserve">å </w:t>
      </w:r>
      <w:r w:rsidRPr="005B5846">
        <w:rPr>
          <w:rFonts w:ascii="Palatino Linotype" w:hAnsi="Palatino Linotype"/>
        </w:rPr>
        <w:t xml:space="preserve">bringe </w:t>
      </w:r>
      <w:r w:rsidR="00C55D00" w:rsidRPr="005B5846">
        <w:rPr>
          <w:rFonts w:ascii="Palatino Linotype" w:hAnsi="Palatino Linotype"/>
        </w:rPr>
        <w:t xml:space="preserve">videre </w:t>
      </w:r>
      <w:r w:rsidRPr="005B5846">
        <w:rPr>
          <w:rFonts w:ascii="Palatino Linotype" w:hAnsi="Palatino Linotype"/>
        </w:rPr>
        <w:t xml:space="preserve">opplysninger </w:t>
      </w:r>
      <w:r w:rsidR="00C55D00" w:rsidRPr="005B5846">
        <w:rPr>
          <w:rFonts w:ascii="Palatino Linotype" w:hAnsi="Palatino Linotype"/>
        </w:rPr>
        <w:t>som kan</w:t>
      </w:r>
      <w:r w:rsidRPr="005B5846">
        <w:rPr>
          <w:rFonts w:ascii="Palatino Linotype" w:hAnsi="Palatino Linotype"/>
        </w:rPr>
        <w:t xml:space="preserve"> skade, krenke eller såre noen identifiserbar person.</w:t>
      </w:r>
    </w:p>
    <w:p w14:paraId="5FF8B04A" w14:textId="77777777" w:rsidR="00384AB3" w:rsidRPr="005B5846" w:rsidRDefault="00384AB3" w:rsidP="00384AB3">
      <w:pPr>
        <w:rPr>
          <w:rFonts w:ascii="Palatino Linotype" w:hAnsi="Palatino Linotype"/>
          <w:sz w:val="16"/>
          <w:szCs w:val="16"/>
        </w:rPr>
      </w:pPr>
    </w:p>
    <w:p w14:paraId="628FF1F4" w14:textId="77777777" w:rsidR="00384AB3" w:rsidRPr="005B5846" w:rsidRDefault="00384AB3" w:rsidP="00384AB3">
      <w:pPr>
        <w:rPr>
          <w:rFonts w:ascii="Palatino Linotype" w:hAnsi="Palatino Linotype"/>
        </w:rPr>
      </w:pPr>
      <w:r w:rsidRPr="005B5846">
        <w:rPr>
          <w:rFonts w:ascii="Palatino Linotype" w:hAnsi="Palatino Linotype"/>
        </w:rPr>
        <w:t>□</w:t>
      </w:r>
      <w:r w:rsidR="005B5846" w:rsidRPr="005B5846">
        <w:rPr>
          <w:rFonts w:ascii="Palatino Linotype" w:hAnsi="Palatino Linotype"/>
        </w:rPr>
        <w:tab/>
      </w:r>
      <w:r w:rsidRPr="005B5846">
        <w:rPr>
          <w:rFonts w:ascii="Palatino Linotype" w:hAnsi="Palatino Linotype"/>
        </w:rPr>
        <w:t>Jeg er kjent med forvaltningslovens §</w:t>
      </w:r>
      <w:r w:rsidR="00986D80" w:rsidRPr="005B5846">
        <w:rPr>
          <w:rFonts w:ascii="Palatino Linotype" w:hAnsi="Palatino Linotype"/>
        </w:rPr>
        <w:t>§</w:t>
      </w:r>
      <w:r w:rsidRPr="005B5846">
        <w:rPr>
          <w:rFonts w:ascii="Palatino Linotype" w:hAnsi="Palatino Linotype"/>
        </w:rPr>
        <w:t xml:space="preserve"> 13</w:t>
      </w:r>
      <w:r w:rsidR="00986D80" w:rsidRPr="005B5846">
        <w:rPr>
          <w:rFonts w:ascii="Palatino Linotype" w:hAnsi="Palatino Linotype"/>
        </w:rPr>
        <w:t>, 13 a, 13</w:t>
      </w:r>
      <w:r w:rsidRPr="005B5846">
        <w:rPr>
          <w:rFonts w:ascii="Palatino Linotype" w:hAnsi="Palatino Linotype"/>
        </w:rPr>
        <w:t xml:space="preserve"> b</w:t>
      </w:r>
      <w:r w:rsidR="00986D80" w:rsidRPr="005B5846">
        <w:rPr>
          <w:rFonts w:ascii="Palatino Linotype" w:hAnsi="Palatino Linotype"/>
        </w:rPr>
        <w:t xml:space="preserve"> og 13 e</w:t>
      </w:r>
      <w:r w:rsidRPr="005B5846">
        <w:rPr>
          <w:rFonts w:ascii="Palatino Linotype" w:hAnsi="Palatino Linotype"/>
        </w:rPr>
        <w:t xml:space="preserve">, gjengitt på neste </w:t>
      </w:r>
      <w:r w:rsidR="00986D80" w:rsidRPr="005B5846">
        <w:rPr>
          <w:rFonts w:ascii="Palatino Linotype" w:hAnsi="Palatino Linotype"/>
        </w:rPr>
        <w:tab/>
      </w:r>
      <w:r w:rsidRPr="005B5846">
        <w:rPr>
          <w:rFonts w:ascii="Palatino Linotype" w:hAnsi="Palatino Linotype"/>
        </w:rPr>
        <w:t>side,</w:t>
      </w:r>
      <w:r w:rsidR="00986D80" w:rsidRPr="005B5846">
        <w:rPr>
          <w:rFonts w:ascii="Palatino Linotype" w:hAnsi="Palatino Linotype"/>
        </w:rPr>
        <w:t xml:space="preserve"> </w:t>
      </w:r>
      <w:r w:rsidRPr="005B5846">
        <w:rPr>
          <w:rFonts w:ascii="Palatino Linotype" w:hAnsi="Palatino Linotype"/>
        </w:rPr>
        <w:t xml:space="preserve">og vet at brudd på taushetsplikten kan medføre straff etter straffelovens </w:t>
      </w:r>
      <w:r w:rsidR="00986D80" w:rsidRPr="005B5846">
        <w:rPr>
          <w:rFonts w:ascii="Palatino Linotype" w:hAnsi="Palatino Linotype"/>
        </w:rPr>
        <w:tab/>
      </w:r>
      <w:r w:rsidRPr="005B5846">
        <w:rPr>
          <w:rFonts w:ascii="Palatino Linotype" w:hAnsi="Palatino Linotype"/>
        </w:rPr>
        <w:t>§ 121.</w:t>
      </w:r>
    </w:p>
    <w:p w14:paraId="47420D22" w14:textId="77777777" w:rsidR="007D27F1" w:rsidRPr="005B5846" w:rsidRDefault="007D27F1" w:rsidP="00384AB3">
      <w:pPr>
        <w:rPr>
          <w:rFonts w:ascii="Palatino Linotype" w:hAnsi="Palatino Linotype"/>
          <w:sz w:val="16"/>
          <w:szCs w:val="16"/>
        </w:rPr>
      </w:pPr>
    </w:p>
    <w:p w14:paraId="4BFEB5FB" w14:textId="77777777" w:rsidR="005B5846" w:rsidRPr="00B535E9" w:rsidRDefault="007D27F1" w:rsidP="005B5846">
      <w:pPr>
        <w:ind w:left="705" w:hanging="705"/>
        <w:rPr>
          <w:rFonts w:ascii="Palatino Linotype" w:hAnsi="Palatino Linotype"/>
          <w:color w:val="4472C4"/>
        </w:rPr>
      </w:pPr>
      <w:r w:rsidRPr="00B535E9">
        <w:rPr>
          <w:rFonts w:ascii="Palatino Linotype" w:hAnsi="Palatino Linotype"/>
          <w:color w:val="4472C4"/>
        </w:rPr>
        <w:t>□</w:t>
      </w:r>
      <w:r w:rsidR="005B5846" w:rsidRPr="00B535E9">
        <w:rPr>
          <w:rFonts w:ascii="Palatino Linotype" w:hAnsi="Palatino Linotype"/>
          <w:color w:val="4472C4"/>
        </w:rPr>
        <w:tab/>
        <w:t xml:space="preserve">Jeg har lest </w:t>
      </w:r>
      <w:r w:rsidR="00191337" w:rsidRPr="00B535E9">
        <w:rPr>
          <w:rFonts w:ascii="Palatino Linotype" w:hAnsi="Palatino Linotype"/>
          <w:color w:val="4472C4"/>
        </w:rPr>
        <w:t xml:space="preserve">alle </w:t>
      </w:r>
      <w:r w:rsidR="005B5846" w:rsidRPr="00B535E9">
        <w:rPr>
          <w:rFonts w:ascii="Palatino Linotype" w:hAnsi="Palatino Linotype"/>
          <w:color w:val="4472C4"/>
        </w:rPr>
        <w:t xml:space="preserve">de lovbestemmelser som er anført på de neste sidene av denne erklæring. Jeg er dermed </w:t>
      </w:r>
      <w:r w:rsidR="00191337" w:rsidRPr="00B535E9">
        <w:rPr>
          <w:rFonts w:ascii="Palatino Linotype" w:hAnsi="Palatino Linotype"/>
          <w:color w:val="4472C4"/>
        </w:rPr>
        <w:t>kjent med</w:t>
      </w:r>
      <w:r w:rsidR="00410A82" w:rsidRPr="00B535E9">
        <w:rPr>
          <w:rFonts w:ascii="Palatino Linotype" w:hAnsi="Palatino Linotype"/>
          <w:color w:val="4472C4"/>
        </w:rPr>
        <w:t xml:space="preserve"> </w:t>
      </w:r>
      <w:r w:rsidR="005B5846" w:rsidRPr="00B535E9">
        <w:rPr>
          <w:rFonts w:ascii="Palatino Linotype" w:hAnsi="Palatino Linotype"/>
          <w:color w:val="4472C4"/>
        </w:rPr>
        <w:t>markedsføringslovens §</w:t>
      </w:r>
      <w:r w:rsidR="0002650D" w:rsidRPr="00B535E9">
        <w:rPr>
          <w:rFonts w:ascii="Palatino Linotype" w:hAnsi="Palatino Linotype"/>
          <w:color w:val="4472C4"/>
        </w:rPr>
        <w:t xml:space="preserve"> </w:t>
      </w:r>
      <w:r w:rsidR="005B5846" w:rsidRPr="00B535E9">
        <w:rPr>
          <w:rFonts w:ascii="Palatino Linotype" w:hAnsi="Palatino Linotype"/>
          <w:color w:val="4472C4"/>
        </w:rPr>
        <w:t>7 og §</w:t>
      </w:r>
      <w:r w:rsidR="0002650D" w:rsidRPr="00B535E9">
        <w:rPr>
          <w:rFonts w:ascii="Palatino Linotype" w:hAnsi="Palatino Linotype"/>
          <w:color w:val="4472C4"/>
        </w:rPr>
        <w:t xml:space="preserve"> </w:t>
      </w:r>
      <w:r w:rsidR="005B5846" w:rsidRPr="00B535E9">
        <w:rPr>
          <w:rFonts w:ascii="Palatino Linotype" w:hAnsi="Palatino Linotype"/>
          <w:color w:val="4472C4"/>
        </w:rPr>
        <w:t>8</w:t>
      </w:r>
      <w:r w:rsidR="00410A82" w:rsidRPr="00B535E9">
        <w:rPr>
          <w:rFonts w:ascii="Palatino Linotype" w:hAnsi="Palatino Linotype"/>
          <w:color w:val="4472C4"/>
        </w:rPr>
        <w:t xml:space="preserve"> </w:t>
      </w:r>
      <w:r w:rsidR="00191337" w:rsidRPr="00B535E9">
        <w:rPr>
          <w:rFonts w:ascii="Palatino Linotype" w:hAnsi="Palatino Linotype"/>
          <w:color w:val="4472C4"/>
        </w:rPr>
        <w:t>samt</w:t>
      </w:r>
      <w:r w:rsidR="00410A82" w:rsidRPr="00B535E9">
        <w:rPr>
          <w:rFonts w:ascii="Palatino Linotype" w:hAnsi="Palatino Linotype"/>
          <w:color w:val="4472C4"/>
        </w:rPr>
        <w:t xml:space="preserve"> straffelovens bestemmelser om lovtiltak mot datakriminalitet i § 145, § 145</w:t>
      </w:r>
      <w:r w:rsidR="003766AC" w:rsidRPr="00B535E9">
        <w:rPr>
          <w:rFonts w:ascii="Palatino Linotype" w:hAnsi="Palatino Linotype"/>
          <w:color w:val="4472C4"/>
        </w:rPr>
        <w:t xml:space="preserve"> </w:t>
      </w:r>
      <w:r w:rsidR="00410A82" w:rsidRPr="00B535E9">
        <w:rPr>
          <w:rFonts w:ascii="Palatino Linotype" w:hAnsi="Palatino Linotype"/>
          <w:color w:val="4472C4"/>
        </w:rPr>
        <w:t>a og § 145</w:t>
      </w:r>
      <w:r w:rsidR="003766AC" w:rsidRPr="00B535E9">
        <w:rPr>
          <w:rFonts w:ascii="Palatino Linotype" w:hAnsi="Palatino Linotype"/>
          <w:color w:val="4472C4"/>
        </w:rPr>
        <w:t xml:space="preserve"> </w:t>
      </w:r>
      <w:r w:rsidR="00410A82" w:rsidRPr="00B535E9">
        <w:rPr>
          <w:rFonts w:ascii="Palatino Linotype" w:hAnsi="Palatino Linotype"/>
          <w:color w:val="4472C4"/>
        </w:rPr>
        <w:t>b</w:t>
      </w:r>
      <w:r w:rsidR="005B5846" w:rsidRPr="00B535E9">
        <w:rPr>
          <w:rFonts w:ascii="Palatino Linotype" w:hAnsi="Palatino Linotype"/>
          <w:color w:val="4472C4"/>
        </w:rPr>
        <w:t>. Brudd på disse bestemmelsene kan medføre straffeansvar, oppsigelse eller avskjed.</w:t>
      </w:r>
    </w:p>
    <w:p w14:paraId="059835DB" w14:textId="77777777" w:rsidR="007D27F1" w:rsidRPr="005B5846" w:rsidRDefault="007D27F1" w:rsidP="00384AB3">
      <w:pPr>
        <w:rPr>
          <w:rFonts w:ascii="Palatino Linotype" w:hAnsi="Palatino Linotype"/>
        </w:rPr>
      </w:pPr>
    </w:p>
    <w:p w14:paraId="3B56B39A" w14:textId="77777777" w:rsidR="00BB7CB3" w:rsidRDefault="00BB7CB3" w:rsidP="00384AB3">
      <w:pPr>
        <w:rPr>
          <w:rFonts w:ascii="Palatino Linotype" w:hAnsi="Palatino Linotype"/>
        </w:rPr>
      </w:pPr>
    </w:p>
    <w:p w14:paraId="0834F8C2" w14:textId="77777777" w:rsidR="00986D80" w:rsidRDefault="00986D80" w:rsidP="00384AB3">
      <w:pPr>
        <w:rPr>
          <w:rFonts w:ascii="Palatino Linotype" w:hAnsi="Palatino Linotype"/>
        </w:rPr>
      </w:pPr>
    </w:p>
    <w:p w14:paraId="7337EDD6" w14:textId="77777777" w:rsidR="00BB7CB3" w:rsidRDefault="00BB7CB3" w:rsidP="00384AB3">
      <w:pPr>
        <w:rPr>
          <w:rFonts w:ascii="Palatino Linotype" w:hAnsi="Palatino Linotype"/>
        </w:rPr>
      </w:pPr>
      <w:r>
        <w:rPr>
          <w:rFonts w:ascii="Palatino Linotype" w:hAnsi="Palatino Linotype"/>
        </w:rPr>
        <w:t>Sted og dato</w:t>
      </w:r>
      <w:r>
        <w:rPr>
          <w:rFonts w:ascii="Palatino Linotype" w:hAnsi="Palatino Linotype"/>
        </w:rPr>
        <w:tab/>
      </w:r>
      <w:r>
        <w:rPr>
          <w:rFonts w:ascii="Palatino Linotype" w:hAnsi="Palatino Linotype"/>
        </w:rPr>
        <w:tab/>
      </w:r>
      <w:r>
        <w:rPr>
          <w:rFonts w:ascii="Palatino Linotype" w:hAnsi="Palatino Linotype"/>
        </w:rPr>
        <w:tab/>
      </w:r>
      <w:r>
        <w:rPr>
          <w:rFonts w:ascii="Palatino Linotype" w:hAnsi="Palatino Linotype"/>
        </w:rPr>
        <w:tab/>
        <w:t>...........................................................................</w:t>
      </w:r>
      <w:r w:rsidR="00CC3E9E">
        <w:rPr>
          <w:rFonts w:ascii="Palatino Linotype" w:hAnsi="Palatino Linotype"/>
        </w:rPr>
        <w:t>.................</w:t>
      </w:r>
    </w:p>
    <w:p w14:paraId="43AC0FE5" w14:textId="77777777" w:rsidR="00BB7CB3" w:rsidRDefault="00BB7CB3" w:rsidP="00384AB3">
      <w:pPr>
        <w:rPr>
          <w:rFonts w:ascii="Palatino Linotype" w:hAnsi="Palatino Linotype"/>
        </w:rPr>
      </w:pPr>
    </w:p>
    <w:p w14:paraId="3AEAA66C" w14:textId="77777777" w:rsidR="00BB7CB3" w:rsidRDefault="00BB7CB3" w:rsidP="00384AB3">
      <w:pPr>
        <w:rPr>
          <w:rFonts w:ascii="Palatino Linotype" w:hAnsi="Palatino Linotype"/>
        </w:rPr>
      </w:pPr>
      <w:r>
        <w:rPr>
          <w:rFonts w:ascii="Palatino Linotype" w:hAnsi="Palatino Linotype"/>
        </w:rPr>
        <w:t>Navn (med blokkbokstaver)</w:t>
      </w:r>
      <w:r>
        <w:rPr>
          <w:rFonts w:ascii="Palatino Linotype" w:hAnsi="Palatino Linotype"/>
        </w:rPr>
        <w:tab/>
        <w:t>...........................................................................</w:t>
      </w:r>
      <w:r w:rsidR="00CC3E9E">
        <w:rPr>
          <w:rFonts w:ascii="Palatino Linotype" w:hAnsi="Palatino Linotype"/>
        </w:rPr>
        <w:t>.................</w:t>
      </w:r>
    </w:p>
    <w:p w14:paraId="56FF5C18" w14:textId="77777777" w:rsidR="00BB7CB3" w:rsidRDefault="00BB7CB3" w:rsidP="00384AB3">
      <w:pPr>
        <w:rPr>
          <w:rFonts w:ascii="Palatino Linotype" w:hAnsi="Palatino Linotype"/>
        </w:rPr>
      </w:pPr>
    </w:p>
    <w:p w14:paraId="1D7CDCE9" w14:textId="77777777" w:rsidR="00BB7CB3" w:rsidRDefault="00BB7CB3" w:rsidP="00384AB3">
      <w:pPr>
        <w:rPr>
          <w:rFonts w:ascii="Palatino Linotype" w:hAnsi="Palatino Linotype"/>
        </w:rPr>
      </w:pPr>
      <w:r>
        <w:rPr>
          <w:rFonts w:ascii="Palatino Linotype" w:hAnsi="Palatino Linotype"/>
        </w:rPr>
        <w:t>Underskrift</w:t>
      </w:r>
      <w:r>
        <w:rPr>
          <w:rFonts w:ascii="Palatino Linotype" w:hAnsi="Palatino Linotype"/>
        </w:rPr>
        <w:tab/>
      </w:r>
      <w:r>
        <w:rPr>
          <w:rFonts w:ascii="Palatino Linotype" w:hAnsi="Palatino Linotype"/>
        </w:rPr>
        <w:tab/>
      </w:r>
      <w:r>
        <w:rPr>
          <w:rFonts w:ascii="Palatino Linotype" w:hAnsi="Palatino Linotype"/>
        </w:rPr>
        <w:tab/>
      </w:r>
      <w:r>
        <w:rPr>
          <w:rFonts w:ascii="Palatino Linotype" w:hAnsi="Palatino Linotype"/>
        </w:rPr>
        <w:tab/>
        <w:t>............................................................................</w:t>
      </w:r>
      <w:r w:rsidR="00CC3E9E">
        <w:rPr>
          <w:rFonts w:ascii="Palatino Linotype" w:hAnsi="Palatino Linotype"/>
        </w:rPr>
        <w:t>................</w:t>
      </w:r>
    </w:p>
    <w:p w14:paraId="5A33A877" w14:textId="77777777" w:rsidR="00C55D00" w:rsidRDefault="00C55D00" w:rsidP="00BB7CB3">
      <w:pPr>
        <w:pStyle w:val="NormalWeb"/>
        <w:rPr>
          <w:b/>
          <w:bCs/>
          <w:color w:val="000000"/>
          <w:sz w:val="32"/>
          <w:szCs w:val="32"/>
        </w:rPr>
      </w:pPr>
      <w:r>
        <w:rPr>
          <w:b/>
          <w:bCs/>
          <w:color w:val="000000"/>
          <w:sz w:val="32"/>
          <w:szCs w:val="32"/>
        </w:rPr>
        <w:br/>
      </w:r>
    </w:p>
    <w:p w14:paraId="0AD2C48F" w14:textId="77777777" w:rsidR="00BB7CB3" w:rsidRPr="00BB7CB3" w:rsidRDefault="00C55D00" w:rsidP="00BB7CB3">
      <w:pPr>
        <w:pStyle w:val="NormalWeb"/>
        <w:rPr>
          <w:b/>
          <w:bCs/>
          <w:color w:val="000000"/>
          <w:sz w:val="32"/>
          <w:szCs w:val="32"/>
        </w:rPr>
      </w:pPr>
      <w:r>
        <w:rPr>
          <w:b/>
          <w:bCs/>
          <w:color w:val="000000"/>
          <w:sz w:val="32"/>
          <w:szCs w:val="32"/>
        </w:rPr>
        <w:br w:type="page"/>
      </w:r>
      <w:r w:rsidR="00BB7CB3" w:rsidRPr="00BB7CB3">
        <w:rPr>
          <w:b/>
          <w:bCs/>
          <w:color w:val="000000"/>
          <w:sz w:val="32"/>
          <w:szCs w:val="32"/>
        </w:rPr>
        <w:lastRenderedPageBreak/>
        <w:t xml:space="preserve">Utdrag </w:t>
      </w:r>
      <w:r w:rsidR="00380E72">
        <w:rPr>
          <w:b/>
          <w:bCs/>
          <w:color w:val="000000"/>
          <w:sz w:val="32"/>
          <w:szCs w:val="32"/>
        </w:rPr>
        <w:t>fra</w:t>
      </w:r>
      <w:r w:rsidR="00BB7CB3" w:rsidRPr="00BB7CB3">
        <w:rPr>
          <w:b/>
          <w:bCs/>
          <w:color w:val="000000"/>
          <w:sz w:val="32"/>
          <w:szCs w:val="32"/>
        </w:rPr>
        <w:t xml:space="preserve"> Lov om behandlingsmåten i forvaltningssaker (forvaltningsloven)</w:t>
      </w:r>
      <w:r w:rsidR="00380E72" w:rsidRPr="00380E72">
        <w:rPr>
          <w:b/>
          <w:bCs/>
          <w:color w:val="000000"/>
          <w:sz w:val="32"/>
          <w:szCs w:val="32"/>
        </w:rPr>
        <w:t xml:space="preserve"> </w:t>
      </w:r>
      <w:r w:rsidR="00380E72" w:rsidRPr="00BB7CB3">
        <w:rPr>
          <w:b/>
          <w:bCs/>
          <w:color w:val="000000"/>
          <w:sz w:val="32"/>
          <w:szCs w:val="32"/>
        </w:rPr>
        <w:t>av 10. februar 1967</w:t>
      </w:r>
    </w:p>
    <w:p w14:paraId="52CB67EE" w14:textId="77777777" w:rsidR="00986D80" w:rsidRPr="00986D80" w:rsidRDefault="00986D80" w:rsidP="00986D80">
      <w:pPr>
        <w:pStyle w:val="NormalWeb"/>
        <w:rPr>
          <w:color w:val="000000"/>
          <w:sz w:val="20"/>
          <w:szCs w:val="20"/>
        </w:rPr>
      </w:pPr>
      <w:r w:rsidRPr="00986D80">
        <w:rPr>
          <w:b/>
          <w:bCs/>
          <w:color w:val="000000"/>
          <w:sz w:val="20"/>
          <w:szCs w:val="20"/>
        </w:rPr>
        <w:t>§ 13.</w:t>
      </w:r>
      <w:r w:rsidRPr="00986D80">
        <w:rPr>
          <w:color w:val="000000"/>
          <w:sz w:val="20"/>
          <w:szCs w:val="20"/>
        </w:rPr>
        <w:t xml:space="preserve"> </w:t>
      </w:r>
      <w:r w:rsidRPr="00986D80">
        <w:rPr>
          <w:i/>
          <w:iCs/>
          <w:color w:val="000000"/>
          <w:sz w:val="20"/>
          <w:szCs w:val="20"/>
        </w:rPr>
        <w:t>(taushetsplikt).</w:t>
      </w:r>
      <w:r w:rsidRPr="00986D80">
        <w:rPr>
          <w:color w:val="000000"/>
          <w:sz w:val="20"/>
          <w:szCs w:val="20"/>
        </w:rPr>
        <w:t xml:space="preserve"> </w:t>
      </w:r>
    </w:p>
    <w:p w14:paraId="605F0853" w14:textId="77777777" w:rsidR="00986D80" w:rsidRPr="00986D80" w:rsidRDefault="00986D80" w:rsidP="00986D80">
      <w:pPr>
        <w:pStyle w:val="NormalWeb"/>
        <w:rPr>
          <w:color w:val="000000"/>
          <w:sz w:val="20"/>
          <w:szCs w:val="20"/>
        </w:rPr>
      </w:pPr>
      <w:r w:rsidRPr="00986D80">
        <w:rPr>
          <w:color w:val="000000"/>
          <w:sz w:val="20"/>
          <w:szCs w:val="20"/>
        </w:rPr>
        <w:t xml:space="preserve">       Enhver som utfører tjeneste eller arbeid for et forvaltningsorgan, plikter å hindre at andre får adgang eller kjennskap til det han i forbindelse med tjenesten eller arbeidet får vite om: </w:t>
      </w: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08"/>
        <w:gridCol w:w="8754"/>
      </w:tblGrid>
      <w:tr w:rsidR="00986D80" w:rsidRPr="00986D80" w14:paraId="0903B3D5" w14:textId="77777777">
        <w:trPr>
          <w:tblCellSpacing w:w="15" w:type="dxa"/>
        </w:trPr>
        <w:tc>
          <w:tcPr>
            <w:tcW w:w="200" w:type="pct"/>
          </w:tcPr>
          <w:p w14:paraId="38CF4373" w14:textId="77777777" w:rsidR="00986D80" w:rsidRPr="00986D80" w:rsidRDefault="00986D80">
            <w:pPr>
              <w:jc w:val="right"/>
              <w:rPr>
                <w:color w:val="000000"/>
                <w:sz w:val="20"/>
                <w:szCs w:val="20"/>
              </w:rPr>
            </w:pPr>
            <w:r w:rsidRPr="00986D80">
              <w:rPr>
                <w:color w:val="000000"/>
                <w:sz w:val="20"/>
                <w:szCs w:val="20"/>
              </w:rPr>
              <w:t>1)</w:t>
            </w:r>
          </w:p>
        </w:tc>
        <w:tc>
          <w:tcPr>
            <w:tcW w:w="0" w:type="auto"/>
          </w:tcPr>
          <w:p w14:paraId="025B70D1" w14:textId="77777777" w:rsidR="00986D80" w:rsidRPr="00986D80" w:rsidRDefault="00986D80">
            <w:pPr>
              <w:rPr>
                <w:color w:val="000000"/>
                <w:sz w:val="20"/>
                <w:szCs w:val="20"/>
              </w:rPr>
            </w:pPr>
            <w:r w:rsidRPr="00986D80">
              <w:rPr>
                <w:color w:val="000000"/>
                <w:sz w:val="20"/>
                <w:szCs w:val="20"/>
              </w:rPr>
              <w:t xml:space="preserve">noens personlige forhold, eller </w:t>
            </w:r>
          </w:p>
        </w:tc>
      </w:tr>
    </w:tbl>
    <w:p w14:paraId="6E16A4CE" w14:textId="77777777" w:rsidR="00986D80" w:rsidRPr="00986D80" w:rsidRDefault="00986D80" w:rsidP="00986D80">
      <w:pPr>
        <w:rPr>
          <w:vanish/>
          <w:color w:val="000000"/>
          <w:sz w:val="20"/>
          <w:szCs w:val="20"/>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08"/>
        <w:gridCol w:w="8754"/>
      </w:tblGrid>
      <w:tr w:rsidR="00986D80" w:rsidRPr="00986D80" w14:paraId="2830293B" w14:textId="77777777">
        <w:trPr>
          <w:tblCellSpacing w:w="15" w:type="dxa"/>
        </w:trPr>
        <w:tc>
          <w:tcPr>
            <w:tcW w:w="200" w:type="pct"/>
          </w:tcPr>
          <w:p w14:paraId="75BD6D08" w14:textId="77777777" w:rsidR="00986D80" w:rsidRPr="00986D80" w:rsidRDefault="00986D80">
            <w:pPr>
              <w:jc w:val="right"/>
              <w:rPr>
                <w:color w:val="000000"/>
                <w:sz w:val="20"/>
                <w:szCs w:val="20"/>
              </w:rPr>
            </w:pPr>
            <w:r w:rsidRPr="00986D80">
              <w:rPr>
                <w:color w:val="000000"/>
                <w:sz w:val="20"/>
                <w:szCs w:val="20"/>
              </w:rPr>
              <w:t>2)</w:t>
            </w:r>
          </w:p>
        </w:tc>
        <w:tc>
          <w:tcPr>
            <w:tcW w:w="0" w:type="auto"/>
          </w:tcPr>
          <w:p w14:paraId="7F0CC6B6" w14:textId="77777777" w:rsidR="00986D80" w:rsidRPr="00986D80" w:rsidRDefault="00986D80">
            <w:pPr>
              <w:rPr>
                <w:color w:val="000000"/>
                <w:sz w:val="20"/>
                <w:szCs w:val="20"/>
              </w:rPr>
            </w:pPr>
            <w:r w:rsidRPr="00986D80">
              <w:rPr>
                <w:color w:val="000000"/>
                <w:sz w:val="20"/>
                <w:szCs w:val="20"/>
              </w:rPr>
              <w:t xml:space="preserve">tekniske innretninger og fremgangsmåter samt drifts- eller forretningsforhold som det vil være av konkurransemessig betydning å hemmeligholde av hensyn til den som opplysningen angår. </w:t>
            </w:r>
          </w:p>
        </w:tc>
      </w:tr>
    </w:tbl>
    <w:p w14:paraId="5AAA92AD" w14:textId="77777777" w:rsidR="00986D80" w:rsidRPr="00986D80" w:rsidRDefault="00986D80" w:rsidP="00986D80">
      <w:pPr>
        <w:pStyle w:val="NormalWeb"/>
        <w:rPr>
          <w:color w:val="000000"/>
          <w:sz w:val="20"/>
          <w:szCs w:val="20"/>
        </w:rPr>
      </w:pPr>
      <w:r w:rsidRPr="00986D80">
        <w:rPr>
          <w:color w:val="000000"/>
          <w:sz w:val="20"/>
          <w:szCs w:val="20"/>
        </w:rPr>
        <w:t xml:space="preserve">       Som personlige forhold regnes ikke fødested, fødselsdato og personnummer, statsborgerforhold, sivilstand, yrke, bopel og arbeidssted, med mindre slike opplysninger røper et klientforhold eller andre forhold som må anses som personlige. Kongen kan ellers gi nærmere forskrifter om hvilke opplysninger som skal reknes som personlige, om hvilke organer som kan gi privatpersoner opplysninger som nevnt i punktumet foran og opplysninger om den enkeltes personlige status </w:t>
      </w:r>
      <w:proofErr w:type="gramStart"/>
      <w:r w:rsidRPr="00986D80">
        <w:rPr>
          <w:color w:val="000000"/>
          <w:sz w:val="20"/>
          <w:szCs w:val="20"/>
        </w:rPr>
        <w:t>for øvrig</w:t>
      </w:r>
      <w:proofErr w:type="gramEnd"/>
      <w:r w:rsidRPr="00986D80">
        <w:rPr>
          <w:color w:val="000000"/>
          <w:sz w:val="20"/>
          <w:szCs w:val="20"/>
        </w:rPr>
        <w:t xml:space="preserve">, samt om vilkårene for å gi slike opplysninger. </w:t>
      </w:r>
    </w:p>
    <w:p w14:paraId="5CC9D34F" w14:textId="77777777" w:rsidR="00986D80" w:rsidRPr="00986D80" w:rsidRDefault="00986D80" w:rsidP="00986D80">
      <w:pPr>
        <w:pStyle w:val="NormalWeb"/>
        <w:rPr>
          <w:color w:val="000000"/>
          <w:sz w:val="20"/>
          <w:szCs w:val="20"/>
        </w:rPr>
      </w:pPr>
      <w:r w:rsidRPr="00986D80">
        <w:rPr>
          <w:color w:val="000000"/>
          <w:sz w:val="20"/>
          <w:szCs w:val="20"/>
        </w:rPr>
        <w:t xml:space="preserve">       Taushetsplikten gjelder også etter at vedkommende har avsluttet tjenesten eller arbeidet. Han kan heller ikke utnytte opplysninger som nevnt i denne paragraf i egen virksomhet eller i tjeneste eller arbeid for andre. </w:t>
      </w:r>
    </w:p>
    <w:p w14:paraId="45BC5D15" w14:textId="77777777" w:rsidR="00986D80" w:rsidRPr="00986D80" w:rsidRDefault="00986D80" w:rsidP="00986D80">
      <w:pPr>
        <w:rPr>
          <w:color w:val="000000"/>
          <w:sz w:val="20"/>
          <w:szCs w:val="20"/>
        </w:rPr>
      </w:pPr>
    </w:p>
    <w:p w14:paraId="664BD13C" w14:textId="77777777" w:rsidR="00986D80" w:rsidRPr="00986D80" w:rsidRDefault="00986D80" w:rsidP="00986D80">
      <w:pPr>
        <w:pStyle w:val="NormalWeb"/>
        <w:rPr>
          <w:color w:val="000000"/>
          <w:sz w:val="20"/>
          <w:szCs w:val="20"/>
        </w:rPr>
      </w:pPr>
      <w:bookmarkStart w:id="0" w:name="13a"/>
      <w:bookmarkEnd w:id="0"/>
      <w:r w:rsidRPr="00986D80">
        <w:rPr>
          <w:b/>
          <w:bCs/>
          <w:color w:val="000000"/>
          <w:sz w:val="20"/>
          <w:szCs w:val="20"/>
        </w:rPr>
        <w:t>§ 13a.</w:t>
      </w:r>
      <w:r w:rsidRPr="00986D80">
        <w:rPr>
          <w:color w:val="000000"/>
          <w:sz w:val="20"/>
          <w:szCs w:val="20"/>
        </w:rPr>
        <w:t xml:space="preserve"> </w:t>
      </w:r>
      <w:r w:rsidRPr="00986D80">
        <w:rPr>
          <w:i/>
          <w:iCs/>
          <w:color w:val="000000"/>
          <w:sz w:val="20"/>
          <w:szCs w:val="20"/>
        </w:rPr>
        <w:t>(begrensninger i taushetsplikten når det ikke er behov for beskyttelse).</w:t>
      </w:r>
      <w:r w:rsidRPr="00986D80">
        <w:rPr>
          <w:color w:val="000000"/>
          <w:sz w:val="20"/>
          <w:szCs w:val="20"/>
        </w:rPr>
        <w:t xml:space="preserve"> </w:t>
      </w:r>
    </w:p>
    <w:p w14:paraId="05A6C623" w14:textId="77777777" w:rsidR="00986D80" w:rsidRPr="00986D80" w:rsidRDefault="00986D80" w:rsidP="00986D80">
      <w:pPr>
        <w:pStyle w:val="NormalWeb"/>
        <w:rPr>
          <w:color w:val="000000"/>
          <w:sz w:val="20"/>
          <w:szCs w:val="20"/>
        </w:rPr>
      </w:pPr>
      <w:r w:rsidRPr="00986D80">
        <w:rPr>
          <w:color w:val="000000"/>
          <w:sz w:val="20"/>
          <w:szCs w:val="20"/>
        </w:rPr>
        <w:t xml:space="preserve">       Taushetsplikt etter § 13 er ikke til hinder for: </w:t>
      </w: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08"/>
        <w:gridCol w:w="8754"/>
      </w:tblGrid>
      <w:tr w:rsidR="00986D80" w:rsidRPr="00986D80" w14:paraId="345DAED7" w14:textId="77777777">
        <w:trPr>
          <w:tblCellSpacing w:w="15" w:type="dxa"/>
        </w:trPr>
        <w:tc>
          <w:tcPr>
            <w:tcW w:w="200" w:type="pct"/>
          </w:tcPr>
          <w:p w14:paraId="6A0BF04C" w14:textId="77777777" w:rsidR="00986D80" w:rsidRPr="00986D80" w:rsidRDefault="00986D80">
            <w:pPr>
              <w:jc w:val="right"/>
              <w:rPr>
                <w:color w:val="000000"/>
                <w:sz w:val="20"/>
                <w:szCs w:val="20"/>
              </w:rPr>
            </w:pPr>
            <w:r w:rsidRPr="00986D80">
              <w:rPr>
                <w:color w:val="000000"/>
                <w:sz w:val="20"/>
                <w:szCs w:val="20"/>
              </w:rPr>
              <w:t>1.</w:t>
            </w:r>
          </w:p>
        </w:tc>
        <w:tc>
          <w:tcPr>
            <w:tcW w:w="0" w:type="auto"/>
          </w:tcPr>
          <w:p w14:paraId="670E8DAA" w14:textId="77777777" w:rsidR="00986D80" w:rsidRPr="00986D80" w:rsidRDefault="00986D80">
            <w:pPr>
              <w:rPr>
                <w:color w:val="000000"/>
                <w:sz w:val="20"/>
                <w:szCs w:val="20"/>
              </w:rPr>
            </w:pPr>
            <w:r w:rsidRPr="00986D80">
              <w:rPr>
                <w:color w:val="000000"/>
                <w:sz w:val="20"/>
                <w:szCs w:val="20"/>
              </w:rPr>
              <w:t xml:space="preserve">at opplysninger gjøres kjent for dem som de direkte gjelder, eller for andre i den utstrekning de som har krav på taushet samtykker, </w:t>
            </w:r>
          </w:p>
        </w:tc>
      </w:tr>
    </w:tbl>
    <w:p w14:paraId="09094028" w14:textId="77777777" w:rsidR="00986D80" w:rsidRPr="00986D80" w:rsidRDefault="00986D80" w:rsidP="00986D80">
      <w:pPr>
        <w:rPr>
          <w:vanish/>
          <w:color w:val="000000"/>
          <w:sz w:val="20"/>
          <w:szCs w:val="20"/>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08"/>
        <w:gridCol w:w="8754"/>
      </w:tblGrid>
      <w:tr w:rsidR="00986D80" w:rsidRPr="00986D80" w14:paraId="11061E3E" w14:textId="77777777">
        <w:trPr>
          <w:tblCellSpacing w:w="15" w:type="dxa"/>
        </w:trPr>
        <w:tc>
          <w:tcPr>
            <w:tcW w:w="200" w:type="pct"/>
          </w:tcPr>
          <w:p w14:paraId="42EEEE09" w14:textId="77777777" w:rsidR="00986D80" w:rsidRPr="00986D80" w:rsidRDefault="00986D80">
            <w:pPr>
              <w:jc w:val="right"/>
              <w:rPr>
                <w:color w:val="000000"/>
                <w:sz w:val="20"/>
                <w:szCs w:val="20"/>
              </w:rPr>
            </w:pPr>
            <w:r w:rsidRPr="00986D80">
              <w:rPr>
                <w:color w:val="000000"/>
                <w:sz w:val="20"/>
                <w:szCs w:val="20"/>
              </w:rPr>
              <w:t>2.</w:t>
            </w:r>
          </w:p>
        </w:tc>
        <w:tc>
          <w:tcPr>
            <w:tcW w:w="0" w:type="auto"/>
          </w:tcPr>
          <w:p w14:paraId="632EAF40" w14:textId="77777777" w:rsidR="00986D80" w:rsidRPr="00986D80" w:rsidRDefault="00986D80">
            <w:pPr>
              <w:rPr>
                <w:color w:val="000000"/>
                <w:sz w:val="20"/>
                <w:szCs w:val="20"/>
              </w:rPr>
            </w:pPr>
            <w:r w:rsidRPr="00986D80">
              <w:rPr>
                <w:color w:val="000000"/>
                <w:sz w:val="20"/>
                <w:szCs w:val="20"/>
              </w:rPr>
              <w:t xml:space="preserve">at opplysningene brukes når behovet for beskyttelse må anses varetatt ved at de gis i statistisk form eller ved at individualiserende kjennetegn utelates på annen måte, og </w:t>
            </w:r>
          </w:p>
        </w:tc>
      </w:tr>
    </w:tbl>
    <w:p w14:paraId="32C2EAE5" w14:textId="77777777" w:rsidR="00986D80" w:rsidRPr="00986D80" w:rsidRDefault="00986D80" w:rsidP="00986D80">
      <w:pPr>
        <w:rPr>
          <w:vanish/>
          <w:color w:val="000000"/>
          <w:sz w:val="20"/>
          <w:szCs w:val="20"/>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08"/>
        <w:gridCol w:w="8754"/>
      </w:tblGrid>
      <w:tr w:rsidR="00986D80" w:rsidRPr="00986D80" w14:paraId="31888255" w14:textId="77777777">
        <w:trPr>
          <w:tblCellSpacing w:w="15" w:type="dxa"/>
        </w:trPr>
        <w:tc>
          <w:tcPr>
            <w:tcW w:w="200" w:type="pct"/>
          </w:tcPr>
          <w:p w14:paraId="7ABA19C5" w14:textId="77777777" w:rsidR="00986D80" w:rsidRPr="00986D80" w:rsidRDefault="00986D80">
            <w:pPr>
              <w:jc w:val="right"/>
              <w:rPr>
                <w:color w:val="000000"/>
                <w:sz w:val="20"/>
                <w:szCs w:val="20"/>
              </w:rPr>
            </w:pPr>
            <w:r w:rsidRPr="00986D80">
              <w:rPr>
                <w:color w:val="000000"/>
                <w:sz w:val="20"/>
                <w:szCs w:val="20"/>
              </w:rPr>
              <w:t>3.</w:t>
            </w:r>
          </w:p>
        </w:tc>
        <w:tc>
          <w:tcPr>
            <w:tcW w:w="0" w:type="auto"/>
          </w:tcPr>
          <w:p w14:paraId="507B9ED0" w14:textId="77777777" w:rsidR="00986D80" w:rsidRPr="00986D80" w:rsidRDefault="00986D80">
            <w:pPr>
              <w:rPr>
                <w:color w:val="000000"/>
                <w:sz w:val="20"/>
                <w:szCs w:val="20"/>
              </w:rPr>
            </w:pPr>
            <w:r w:rsidRPr="00986D80">
              <w:rPr>
                <w:color w:val="000000"/>
                <w:sz w:val="20"/>
                <w:szCs w:val="20"/>
              </w:rPr>
              <w:t xml:space="preserve">at opplysningene brukes når ingen berettiget interesse tilsier at de holdes hemmelig, f.eks. når de er </w:t>
            </w:r>
            <w:proofErr w:type="gramStart"/>
            <w:r w:rsidRPr="00986D80">
              <w:rPr>
                <w:color w:val="000000"/>
                <w:sz w:val="20"/>
                <w:szCs w:val="20"/>
              </w:rPr>
              <w:t>alminnelig</w:t>
            </w:r>
            <w:proofErr w:type="gramEnd"/>
            <w:r w:rsidRPr="00986D80">
              <w:rPr>
                <w:color w:val="000000"/>
                <w:sz w:val="20"/>
                <w:szCs w:val="20"/>
              </w:rPr>
              <w:t xml:space="preserve"> kjent eller </w:t>
            </w:r>
            <w:proofErr w:type="gramStart"/>
            <w:r w:rsidRPr="00986D80">
              <w:rPr>
                <w:color w:val="000000"/>
                <w:sz w:val="20"/>
                <w:szCs w:val="20"/>
              </w:rPr>
              <w:t>alminnelig</w:t>
            </w:r>
            <w:proofErr w:type="gramEnd"/>
            <w:r w:rsidRPr="00986D80">
              <w:rPr>
                <w:color w:val="000000"/>
                <w:sz w:val="20"/>
                <w:szCs w:val="20"/>
              </w:rPr>
              <w:t xml:space="preserve"> tilgjengelig andre steder. </w:t>
            </w:r>
          </w:p>
        </w:tc>
      </w:tr>
    </w:tbl>
    <w:p w14:paraId="5CFCB884" w14:textId="77777777" w:rsidR="00986D80" w:rsidRPr="00986D80" w:rsidRDefault="00986D80" w:rsidP="00986D80">
      <w:pPr>
        <w:rPr>
          <w:color w:val="000000"/>
          <w:sz w:val="20"/>
          <w:szCs w:val="20"/>
        </w:rPr>
      </w:pPr>
    </w:p>
    <w:p w14:paraId="663F7E49" w14:textId="77777777" w:rsidR="00986D80" w:rsidRPr="00986D80" w:rsidRDefault="00986D80" w:rsidP="00986D80">
      <w:pPr>
        <w:pStyle w:val="NormalWeb"/>
        <w:rPr>
          <w:color w:val="000000"/>
          <w:sz w:val="20"/>
          <w:szCs w:val="20"/>
        </w:rPr>
      </w:pPr>
      <w:bookmarkStart w:id="1" w:name="13b"/>
      <w:bookmarkEnd w:id="1"/>
      <w:r w:rsidRPr="00986D80">
        <w:rPr>
          <w:b/>
          <w:bCs/>
          <w:color w:val="000000"/>
          <w:sz w:val="20"/>
          <w:szCs w:val="20"/>
        </w:rPr>
        <w:t>§ 13b.</w:t>
      </w:r>
      <w:r w:rsidRPr="00986D80">
        <w:rPr>
          <w:color w:val="000000"/>
          <w:sz w:val="20"/>
          <w:szCs w:val="20"/>
        </w:rPr>
        <w:t xml:space="preserve"> </w:t>
      </w:r>
      <w:r w:rsidRPr="00986D80">
        <w:rPr>
          <w:i/>
          <w:iCs/>
          <w:color w:val="000000"/>
          <w:sz w:val="20"/>
          <w:szCs w:val="20"/>
        </w:rPr>
        <w:t>(begrensninger av taushetsplikten ut fra private eller offentlige interesser).</w:t>
      </w:r>
      <w:r w:rsidRPr="00986D80">
        <w:rPr>
          <w:color w:val="000000"/>
          <w:sz w:val="20"/>
          <w:szCs w:val="20"/>
        </w:rPr>
        <w:t xml:space="preserve"> </w:t>
      </w:r>
    </w:p>
    <w:p w14:paraId="2CDCAAA9" w14:textId="77777777" w:rsidR="00986D80" w:rsidRPr="00986D80" w:rsidRDefault="00986D80" w:rsidP="00986D80">
      <w:pPr>
        <w:pStyle w:val="NormalWeb"/>
        <w:rPr>
          <w:color w:val="000000"/>
          <w:sz w:val="20"/>
          <w:szCs w:val="20"/>
        </w:rPr>
      </w:pPr>
      <w:r w:rsidRPr="00986D80">
        <w:rPr>
          <w:color w:val="000000"/>
          <w:sz w:val="20"/>
          <w:szCs w:val="20"/>
        </w:rPr>
        <w:t xml:space="preserve">       Taushetsplikt etter § 13 er ikke til hinder for: </w:t>
      </w: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08"/>
        <w:gridCol w:w="8754"/>
      </w:tblGrid>
      <w:tr w:rsidR="00986D80" w:rsidRPr="00986D80" w14:paraId="58B9E491" w14:textId="77777777">
        <w:trPr>
          <w:tblCellSpacing w:w="15" w:type="dxa"/>
        </w:trPr>
        <w:tc>
          <w:tcPr>
            <w:tcW w:w="200" w:type="pct"/>
          </w:tcPr>
          <w:p w14:paraId="288BDDB4" w14:textId="77777777" w:rsidR="00986D80" w:rsidRPr="00986D80" w:rsidRDefault="00986D80">
            <w:pPr>
              <w:jc w:val="right"/>
              <w:rPr>
                <w:color w:val="000000"/>
                <w:sz w:val="20"/>
                <w:szCs w:val="20"/>
              </w:rPr>
            </w:pPr>
            <w:r w:rsidRPr="00986D80">
              <w:rPr>
                <w:color w:val="000000"/>
                <w:sz w:val="20"/>
                <w:szCs w:val="20"/>
              </w:rPr>
              <w:t>1.</w:t>
            </w:r>
          </w:p>
        </w:tc>
        <w:tc>
          <w:tcPr>
            <w:tcW w:w="0" w:type="auto"/>
          </w:tcPr>
          <w:p w14:paraId="18C500BC" w14:textId="77777777" w:rsidR="00986D80" w:rsidRPr="00986D80" w:rsidRDefault="00986D80">
            <w:pPr>
              <w:rPr>
                <w:color w:val="000000"/>
                <w:sz w:val="20"/>
                <w:szCs w:val="20"/>
              </w:rPr>
            </w:pPr>
            <w:r w:rsidRPr="00986D80">
              <w:rPr>
                <w:color w:val="000000"/>
                <w:sz w:val="20"/>
                <w:szCs w:val="20"/>
              </w:rPr>
              <w:t xml:space="preserve">at opplysningene i en sak gjøres kjent for sakens parter eller deres representanter, </w:t>
            </w:r>
          </w:p>
        </w:tc>
      </w:tr>
    </w:tbl>
    <w:p w14:paraId="6E827852" w14:textId="77777777" w:rsidR="00986D80" w:rsidRPr="00986D80" w:rsidRDefault="00986D80" w:rsidP="00986D80">
      <w:pPr>
        <w:rPr>
          <w:vanish/>
          <w:color w:val="000000"/>
          <w:sz w:val="20"/>
          <w:szCs w:val="20"/>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08"/>
        <w:gridCol w:w="8754"/>
      </w:tblGrid>
      <w:tr w:rsidR="00986D80" w:rsidRPr="00986D80" w14:paraId="6D1560D5" w14:textId="77777777">
        <w:trPr>
          <w:tblCellSpacing w:w="15" w:type="dxa"/>
        </w:trPr>
        <w:tc>
          <w:tcPr>
            <w:tcW w:w="200" w:type="pct"/>
          </w:tcPr>
          <w:p w14:paraId="1E4EE657" w14:textId="77777777" w:rsidR="00986D80" w:rsidRPr="00986D80" w:rsidRDefault="00986D80">
            <w:pPr>
              <w:jc w:val="right"/>
              <w:rPr>
                <w:color w:val="000000"/>
                <w:sz w:val="20"/>
                <w:szCs w:val="20"/>
              </w:rPr>
            </w:pPr>
            <w:r w:rsidRPr="00986D80">
              <w:rPr>
                <w:color w:val="000000"/>
                <w:sz w:val="20"/>
                <w:szCs w:val="20"/>
              </w:rPr>
              <w:t>2.</w:t>
            </w:r>
          </w:p>
        </w:tc>
        <w:tc>
          <w:tcPr>
            <w:tcW w:w="0" w:type="auto"/>
          </w:tcPr>
          <w:p w14:paraId="53E75785" w14:textId="77777777" w:rsidR="00986D80" w:rsidRPr="00986D80" w:rsidRDefault="00986D80">
            <w:pPr>
              <w:rPr>
                <w:color w:val="000000"/>
                <w:sz w:val="20"/>
                <w:szCs w:val="20"/>
              </w:rPr>
            </w:pPr>
            <w:r w:rsidRPr="00986D80">
              <w:rPr>
                <w:color w:val="000000"/>
                <w:sz w:val="20"/>
                <w:szCs w:val="20"/>
              </w:rPr>
              <w:t xml:space="preserve">at opplysningene brukes for å oppnå det formål de er gitt eller innhentet for, bl.a. kan brukes i forbindelse med saksforberedelse, avgjørelse, gjennomføring av avgjørelsen, oppfølging og kontroll, </w:t>
            </w:r>
          </w:p>
        </w:tc>
      </w:tr>
    </w:tbl>
    <w:p w14:paraId="6830AB36" w14:textId="77777777" w:rsidR="00986D80" w:rsidRPr="00986D80" w:rsidRDefault="00986D80" w:rsidP="00986D80">
      <w:pPr>
        <w:rPr>
          <w:vanish/>
          <w:color w:val="000000"/>
          <w:sz w:val="20"/>
          <w:szCs w:val="20"/>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08"/>
        <w:gridCol w:w="8754"/>
      </w:tblGrid>
      <w:tr w:rsidR="00986D80" w:rsidRPr="00986D80" w14:paraId="237BAFCF" w14:textId="77777777">
        <w:trPr>
          <w:tblCellSpacing w:w="15" w:type="dxa"/>
        </w:trPr>
        <w:tc>
          <w:tcPr>
            <w:tcW w:w="200" w:type="pct"/>
          </w:tcPr>
          <w:p w14:paraId="2E251CBF" w14:textId="77777777" w:rsidR="00986D80" w:rsidRPr="00986D80" w:rsidRDefault="00986D80">
            <w:pPr>
              <w:jc w:val="right"/>
              <w:rPr>
                <w:color w:val="000000"/>
                <w:sz w:val="20"/>
                <w:szCs w:val="20"/>
              </w:rPr>
            </w:pPr>
            <w:r w:rsidRPr="00986D80">
              <w:rPr>
                <w:color w:val="000000"/>
                <w:sz w:val="20"/>
                <w:szCs w:val="20"/>
              </w:rPr>
              <w:t>3.</w:t>
            </w:r>
          </w:p>
        </w:tc>
        <w:tc>
          <w:tcPr>
            <w:tcW w:w="0" w:type="auto"/>
          </w:tcPr>
          <w:p w14:paraId="60CC94F7" w14:textId="77777777" w:rsidR="00986D80" w:rsidRPr="00986D80" w:rsidRDefault="00986D80">
            <w:pPr>
              <w:rPr>
                <w:color w:val="000000"/>
                <w:sz w:val="20"/>
                <w:szCs w:val="20"/>
              </w:rPr>
            </w:pPr>
            <w:r w:rsidRPr="00986D80">
              <w:rPr>
                <w:color w:val="000000"/>
                <w:sz w:val="20"/>
                <w:szCs w:val="20"/>
              </w:rPr>
              <w:t xml:space="preserve">at opplysningene er tilgjengelig for andre tjenestemenn innen organet eller etaten i den utstrekning som trengs for en hensiktsmessig arbeids- og arkivordning, bl.a. til bruk ved vegledning i andre saker, </w:t>
            </w:r>
          </w:p>
        </w:tc>
      </w:tr>
    </w:tbl>
    <w:p w14:paraId="5B145723" w14:textId="77777777" w:rsidR="00986D80" w:rsidRPr="00986D80" w:rsidRDefault="00986D80" w:rsidP="00986D80">
      <w:pPr>
        <w:rPr>
          <w:vanish/>
          <w:color w:val="000000"/>
          <w:sz w:val="20"/>
          <w:szCs w:val="20"/>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08"/>
        <w:gridCol w:w="8754"/>
      </w:tblGrid>
      <w:tr w:rsidR="00986D80" w:rsidRPr="00986D80" w14:paraId="6CE4CD00" w14:textId="77777777">
        <w:trPr>
          <w:tblCellSpacing w:w="15" w:type="dxa"/>
        </w:trPr>
        <w:tc>
          <w:tcPr>
            <w:tcW w:w="200" w:type="pct"/>
          </w:tcPr>
          <w:p w14:paraId="365FC9BC" w14:textId="77777777" w:rsidR="00986D80" w:rsidRPr="00986D80" w:rsidRDefault="00986D80">
            <w:pPr>
              <w:jc w:val="right"/>
              <w:rPr>
                <w:color w:val="000000"/>
                <w:sz w:val="20"/>
                <w:szCs w:val="20"/>
              </w:rPr>
            </w:pPr>
            <w:r w:rsidRPr="00986D80">
              <w:rPr>
                <w:color w:val="000000"/>
                <w:sz w:val="20"/>
                <w:szCs w:val="20"/>
              </w:rPr>
              <w:t>4.</w:t>
            </w:r>
          </w:p>
        </w:tc>
        <w:tc>
          <w:tcPr>
            <w:tcW w:w="0" w:type="auto"/>
          </w:tcPr>
          <w:p w14:paraId="13CAF9FB" w14:textId="77777777" w:rsidR="00986D80" w:rsidRPr="00986D80" w:rsidRDefault="00986D80">
            <w:pPr>
              <w:rPr>
                <w:color w:val="000000"/>
                <w:sz w:val="20"/>
                <w:szCs w:val="20"/>
              </w:rPr>
            </w:pPr>
            <w:r w:rsidRPr="00986D80">
              <w:rPr>
                <w:color w:val="000000"/>
                <w:sz w:val="20"/>
                <w:szCs w:val="20"/>
              </w:rPr>
              <w:t xml:space="preserve">at opplysningene brukes for statistisk bearbeiding, utrednings- og planleggingsoppgaver, eller i forbindelse med revisjon eller annen form for kontroll med forvaltningen, </w:t>
            </w:r>
          </w:p>
        </w:tc>
      </w:tr>
    </w:tbl>
    <w:p w14:paraId="20996965" w14:textId="77777777" w:rsidR="00986D80" w:rsidRPr="00986D80" w:rsidRDefault="00986D80" w:rsidP="00986D80">
      <w:pPr>
        <w:rPr>
          <w:vanish/>
          <w:color w:val="000000"/>
          <w:sz w:val="20"/>
          <w:szCs w:val="20"/>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08"/>
        <w:gridCol w:w="8754"/>
      </w:tblGrid>
      <w:tr w:rsidR="00986D80" w:rsidRPr="00986D80" w14:paraId="7DD31ED4" w14:textId="77777777">
        <w:trPr>
          <w:tblCellSpacing w:w="15" w:type="dxa"/>
        </w:trPr>
        <w:tc>
          <w:tcPr>
            <w:tcW w:w="200" w:type="pct"/>
          </w:tcPr>
          <w:p w14:paraId="386D0CDA" w14:textId="77777777" w:rsidR="00986D80" w:rsidRPr="00986D80" w:rsidRDefault="00986D80">
            <w:pPr>
              <w:jc w:val="right"/>
              <w:rPr>
                <w:color w:val="000000"/>
                <w:sz w:val="20"/>
                <w:szCs w:val="20"/>
              </w:rPr>
            </w:pPr>
            <w:r w:rsidRPr="00986D80">
              <w:rPr>
                <w:color w:val="000000"/>
                <w:sz w:val="20"/>
                <w:szCs w:val="20"/>
              </w:rPr>
              <w:t>5.</w:t>
            </w:r>
          </w:p>
        </w:tc>
        <w:tc>
          <w:tcPr>
            <w:tcW w:w="0" w:type="auto"/>
          </w:tcPr>
          <w:p w14:paraId="4A92D3C6" w14:textId="77777777" w:rsidR="00986D80" w:rsidRPr="00986D80" w:rsidRDefault="00986D80">
            <w:pPr>
              <w:rPr>
                <w:color w:val="000000"/>
                <w:sz w:val="20"/>
                <w:szCs w:val="20"/>
              </w:rPr>
            </w:pPr>
            <w:r w:rsidRPr="00986D80">
              <w:rPr>
                <w:color w:val="000000"/>
                <w:sz w:val="20"/>
                <w:szCs w:val="20"/>
              </w:rPr>
              <w:t xml:space="preserve">at forvaltningsorganet gir andre forvaltningsorganer opplysninger om en persons forbindelse med organet og om avgjørelser som er truffet og ellers slike opplysninger som det er nødvendig å gi for å fremme avgiverorganets oppgaver etter lov, instruks eller oppnevningsgrunnlag, </w:t>
            </w:r>
          </w:p>
        </w:tc>
      </w:tr>
    </w:tbl>
    <w:p w14:paraId="2752AB4B" w14:textId="77777777" w:rsidR="00986D80" w:rsidRPr="00986D80" w:rsidRDefault="00986D80" w:rsidP="00986D80">
      <w:pPr>
        <w:rPr>
          <w:vanish/>
          <w:color w:val="000000"/>
          <w:sz w:val="20"/>
          <w:szCs w:val="20"/>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08"/>
        <w:gridCol w:w="8754"/>
      </w:tblGrid>
      <w:tr w:rsidR="00986D80" w:rsidRPr="00986D80" w14:paraId="7302A3E5" w14:textId="77777777">
        <w:trPr>
          <w:tblCellSpacing w:w="15" w:type="dxa"/>
        </w:trPr>
        <w:tc>
          <w:tcPr>
            <w:tcW w:w="200" w:type="pct"/>
          </w:tcPr>
          <w:p w14:paraId="298234E3" w14:textId="77777777" w:rsidR="00986D80" w:rsidRPr="00986D80" w:rsidRDefault="00986D80">
            <w:pPr>
              <w:jc w:val="right"/>
              <w:rPr>
                <w:color w:val="000000"/>
                <w:sz w:val="20"/>
                <w:szCs w:val="20"/>
              </w:rPr>
            </w:pPr>
            <w:r w:rsidRPr="00986D80">
              <w:rPr>
                <w:color w:val="000000"/>
                <w:sz w:val="20"/>
                <w:szCs w:val="20"/>
              </w:rPr>
              <w:t>6.</w:t>
            </w:r>
          </w:p>
        </w:tc>
        <w:tc>
          <w:tcPr>
            <w:tcW w:w="0" w:type="auto"/>
          </w:tcPr>
          <w:p w14:paraId="0333BDBD" w14:textId="77777777" w:rsidR="00986D80" w:rsidRPr="00986D80" w:rsidRDefault="00986D80">
            <w:pPr>
              <w:rPr>
                <w:color w:val="000000"/>
                <w:sz w:val="20"/>
                <w:szCs w:val="20"/>
              </w:rPr>
            </w:pPr>
            <w:r w:rsidRPr="00986D80">
              <w:rPr>
                <w:color w:val="000000"/>
                <w:sz w:val="20"/>
                <w:szCs w:val="20"/>
              </w:rPr>
              <w:t xml:space="preserve">at forvaltningsorganet anmelder eller gir opplysninger (jfr. også nr. 5) om lovbrudd til påtalemyndigheten eller vedkommende kontrollmyndighet, når det finnes ønskelig av allmenne omsyn eller forfølging av lovbruddet har naturlig sammenheng med avgiverorganets oppgaver, og </w:t>
            </w:r>
          </w:p>
        </w:tc>
      </w:tr>
    </w:tbl>
    <w:p w14:paraId="475676CA" w14:textId="77777777" w:rsidR="00986D80" w:rsidRPr="00986D80" w:rsidRDefault="00986D80" w:rsidP="00986D80">
      <w:pPr>
        <w:rPr>
          <w:vanish/>
          <w:color w:val="000000"/>
          <w:sz w:val="20"/>
          <w:szCs w:val="20"/>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08"/>
        <w:gridCol w:w="8754"/>
      </w:tblGrid>
      <w:tr w:rsidR="00986D80" w:rsidRPr="00986D80" w14:paraId="22559440" w14:textId="77777777">
        <w:trPr>
          <w:tblCellSpacing w:w="15" w:type="dxa"/>
        </w:trPr>
        <w:tc>
          <w:tcPr>
            <w:tcW w:w="200" w:type="pct"/>
          </w:tcPr>
          <w:p w14:paraId="5B17F1D5" w14:textId="77777777" w:rsidR="00986D80" w:rsidRPr="00986D80" w:rsidRDefault="00986D80">
            <w:pPr>
              <w:jc w:val="right"/>
              <w:rPr>
                <w:color w:val="000000"/>
                <w:sz w:val="20"/>
                <w:szCs w:val="20"/>
              </w:rPr>
            </w:pPr>
            <w:r w:rsidRPr="00986D80">
              <w:rPr>
                <w:color w:val="000000"/>
                <w:sz w:val="20"/>
                <w:szCs w:val="20"/>
              </w:rPr>
              <w:t>7.</w:t>
            </w:r>
          </w:p>
        </w:tc>
        <w:tc>
          <w:tcPr>
            <w:tcW w:w="0" w:type="auto"/>
          </w:tcPr>
          <w:p w14:paraId="40A55909" w14:textId="77777777" w:rsidR="00986D80" w:rsidRPr="00986D80" w:rsidRDefault="00986D80">
            <w:pPr>
              <w:rPr>
                <w:color w:val="000000"/>
                <w:sz w:val="20"/>
                <w:szCs w:val="20"/>
              </w:rPr>
            </w:pPr>
            <w:r w:rsidRPr="00986D80">
              <w:rPr>
                <w:color w:val="000000"/>
                <w:sz w:val="20"/>
                <w:szCs w:val="20"/>
              </w:rPr>
              <w:t xml:space="preserve">at forvaltningsorganet gir et annet forvaltningsorgan opplysninger (samordning) som forutsatt i lov om Oppgaveregisteret. </w:t>
            </w:r>
          </w:p>
        </w:tc>
      </w:tr>
    </w:tbl>
    <w:p w14:paraId="482516E5" w14:textId="77777777" w:rsidR="00986D80" w:rsidRDefault="00986D80" w:rsidP="00986D80">
      <w:pPr>
        <w:pStyle w:val="NormalWeb"/>
        <w:rPr>
          <w:rFonts w:ascii="Arial" w:hAnsi="Arial" w:cs="Arial"/>
          <w:color w:val="000000"/>
        </w:rPr>
      </w:pPr>
      <w:r w:rsidRPr="00986D80">
        <w:rPr>
          <w:color w:val="000000"/>
          <w:sz w:val="20"/>
          <w:szCs w:val="20"/>
        </w:rPr>
        <w:t xml:space="preserve">       Part eller partsrepresentant som blir gjort kjent med opplysninger etter første ledd nr. 1, kan bare bruke opplysningene i den utstrekning det er nødvendig for å vareta partens tarv i saken. Forvaltningsorganet skal gjøre ham merksam på dette. Likeledes kan forvaltningsorganet pålegge taushetsplikt når vitner o.l. får opplysninger </w:t>
      </w:r>
      <w:r w:rsidRPr="00986D80">
        <w:rPr>
          <w:color w:val="000000"/>
          <w:sz w:val="20"/>
          <w:szCs w:val="20"/>
        </w:rPr>
        <w:lastRenderedPageBreak/>
        <w:t>undergitt taushetsplikt i forbindelse med at de uttaler seg til organet. Overtreding av taushetsplikt etter dette ledd kan straffes etter straffelovens § 121, dersom vedkommende er gjort merksam på at overtreding kan få slik følge.</w:t>
      </w:r>
      <w:r>
        <w:rPr>
          <w:rFonts w:ascii="Arial" w:hAnsi="Arial" w:cs="Arial"/>
          <w:color w:val="000000"/>
        </w:rPr>
        <w:t xml:space="preserve"> </w:t>
      </w:r>
    </w:p>
    <w:p w14:paraId="51EC1925" w14:textId="77777777" w:rsidR="007D27F1" w:rsidRDefault="007D27F1" w:rsidP="00380E72">
      <w:pPr>
        <w:pStyle w:val="NormalWeb"/>
        <w:rPr>
          <w:sz w:val="20"/>
          <w:szCs w:val="20"/>
        </w:rPr>
      </w:pPr>
    </w:p>
    <w:p w14:paraId="698D84FE" w14:textId="77777777" w:rsidR="00380E72" w:rsidRPr="0002650D" w:rsidRDefault="00380E72" w:rsidP="00380E72">
      <w:pPr>
        <w:pStyle w:val="NormalWeb"/>
        <w:rPr>
          <w:b/>
          <w:sz w:val="28"/>
          <w:szCs w:val="32"/>
        </w:rPr>
      </w:pPr>
      <w:r w:rsidRPr="0002650D">
        <w:rPr>
          <w:b/>
          <w:sz w:val="28"/>
          <w:szCs w:val="32"/>
        </w:rPr>
        <w:t>Utdrag fra Almindelig borgerlig straffelov (straffeloven) av 22</w:t>
      </w:r>
      <w:r w:rsidR="007D27F1" w:rsidRPr="0002650D">
        <w:rPr>
          <w:b/>
          <w:sz w:val="28"/>
          <w:szCs w:val="32"/>
        </w:rPr>
        <w:t>.</w:t>
      </w:r>
      <w:r w:rsidRPr="0002650D">
        <w:rPr>
          <w:b/>
          <w:sz w:val="28"/>
          <w:szCs w:val="32"/>
        </w:rPr>
        <w:t xml:space="preserve"> mai 1902</w:t>
      </w:r>
    </w:p>
    <w:p w14:paraId="7533FB55" w14:textId="77777777" w:rsidR="00380E72" w:rsidRPr="0002650D" w:rsidRDefault="00380E72" w:rsidP="00380E72">
      <w:pPr>
        <w:pStyle w:val="NormalWeb"/>
        <w:rPr>
          <w:color w:val="000000"/>
          <w:sz w:val="20"/>
        </w:rPr>
      </w:pPr>
      <w:r w:rsidRPr="0002650D">
        <w:rPr>
          <w:b/>
          <w:bCs/>
          <w:color w:val="000000"/>
          <w:sz w:val="20"/>
        </w:rPr>
        <w:t>§ 121.</w:t>
      </w:r>
      <w:r w:rsidRPr="0002650D">
        <w:rPr>
          <w:color w:val="000000"/>
          <w:sz w:val="20"/>
        </w:rPr>
        <w:t xml:space="preserve"> Den som forsettlig eller grovt uaktsomt krenker taushetsplikt som i henhold til lovbestemmelse eller gyldig instruks følger av hans tjeneste eller arbeid for statlig eller kommunalt organ, straffes med bøter eller med fengsel inntil 6 måneder. </w:t>
      </w:r>
    </w:p>
    <w:p w14:paraId="663DDDC5" w14:textId="77777777" w:rsidR="00380E72" w:rsidRPr="0002650D" w:rsidRDefault="00380E72" w:rsidP="00380E72">
      <w:pPr>
        <w:pStyle w:val="NormalWeb"/>
        <w:rPr>
          <w:color w:val="000000"/>
          <w:sz w:val="20"/>
        </w:rPr>
      </w:pPr>
      <w:r w:rsidRPr="0002650D">
        <w:rPr>
          <w:color w:val="000000"/>
          <w:sz w:val="20"/>
        </w:rPr>
        <w:t xml:space="preserve">Begår han taushetsbrudd i den hensikt å tilvende seg eller andre en uberettiget vinning eller utnytter han i slik hensikt på annen måte opplysninger som er belagt med taushetsplikt, kan fengsel inntil 3 år anvendes. Det samme gjelder når det foreligger andre særdeles skjerpende omstendigheter. </w:t>
      </w:r>
    </w:p>
    <w:p w14:paraId="6E71AC00" w14:textId="77777777" w:rsidR="005B5846" w:rsidRPr="0002650D" w:rsidRDefault="00380E72" w:rsidP="00380E72">
      <w:pPr>
        <w:pStyle w:val="NormalWeb"/>
        <w:rPr>
          <w:color w:val="000000"/>
          <w:sz w:val="20"/>
        </w:rPr>
      </w:pPr>
      <w:r w:rsidRPr="0002650D">
        <w:rPr>
          <w:color w:val="000000"/>
          <w:sz w:val="20"/>
        </w:rPr>
        <w:t>Denne bestemmelse rammer også taushetsbrudd m.m. etter at vedkommende har avsluttet tjenesten eller arbeidet</w:t>
      </w:r>
      <w:r w:rsidR="007D27F1" w:rsidRPr="0002650D">
        <w:rPr>
          <w:color w:val="000000"/>
          <w:sz w:val="20"/>
        </w:rPr>
        <w:t>.</w:t>
      </w:r>
    </w:p>
    <w:p w14:paraId="19E06940" w14:textId="77777777" w:rsidR="0002650D" w:rsidRDefault="0002650D" w:rsidP="0002650D">
      <w:pPr>
        <w:rPr>
          <w:color w:val="000000"/>
          <w:sz w:val="20"/>
        </w:rPr>
      </w:pPr>
    </w:p>
    <w:p w14:paraId="5132696E" w14:textId="77777777" w:rsidR="0002650D" w:rsidRPr="00191337" w:rsidRDefault="0002650D" w:rsidP="0002650D">
      <w:pPr>
        <w:rPr>
          <w:color w:val="943634"/>
          <w:sz w:val="20"/>
        </w:rPr>
      </w:pPr>
    </w:p>
    <w:p w14:paraId="16038F1C" w14:textId="77777777" w:rsidR="00014E0F" w:rsidRPr="00B535E9" w:rsidRDefault="0002650D" w:rsidP="00014E0F">
      <w:pPr>
        <w:pStyle w:val="Overskrift2"/>
        <w:numPr>
          <w:ilvl w:val="0"/>
          <w:numId w:val="0"/>
        </w:numPr>
        <w:rPr>
          <w:rFonts w:ascii="Times New Roman" w:hAnsi="Times New Roman" w:cs="Times New Roman"/>
          <w:i w:val="0"/>
          <w:color w:val="4472C4"/>
          <w:szCs w:val="22"/>
          <w:lang w:val="nb-NO"/>
        </w:rPr>
      </w:pPr>
      <w:r w:rsidRPr="00B535E9">
        <w:rPr>
          <w:rFonts w:ascii="Times New Roman" w:hAnsi="Times New Roman" w:cs="Times New Roman"/>
          <w:i w:val="0"/>
          <w:color w:val="4472C4"/>
          <w:szCs w:val="22"/>
          <w:lang w:val="nb-NO"/>
        </w:rPr>
        <w:t xml:space="preserve">Utdrag fra </w:t>
      </w:r>
      <w:r w:rsidR="00014E0F" w:rsidRPr="00B535E9">
        <w:rPr>
          <w:rFonts w:ascii="Times New Roman" w:hAnsi="Times New Roman" w:cs="Times New Roman"/>
          <w:i w:val="0"/>
          <w:color w:val="4472C4"/>
          <w:szCs w:val="22"/>
          <w:lang w:val="nb-NO"/>
        </w:rPr>
        <w:t>Lov om kontroll med markedsføring og avtalevilkår (markedsføringsloven)</w:t>
      </w:r>
      <w:r w:rsidRPr="00B535E9">
        <w:rPr>
          <w:rFonts w:ascii="Times New Roman" w:hAnsi="Times New Roman" w:cs="Times New Roman"/>
          <w:i w:val="0"/>
          <w:color w:val="4472C4"/>
          <w:szCs w:val="22"/>
          <w:lang w:val="nb-NO"/>
        </w:rPr>
        <w:t>av 16. Juni 1972</w:t>
      </w:r>
    </w:p>
    <w:p w14:paraId="2195D919" w14:textId="77777777" w:rsidR="00014E0F" w:rsidRPr="00B535E9" w:rsidRDefault="00014E0F" w:rsidP="00014E0F">
      <w:pPr>
        <w:pStyle w:val="NormalWeb"/>
        <w:rPr>
          <w:color w:val="4472C4"/>
          <w:sz w:val="20"/>
          <w:szCs w:val="22"/>
        </w:rPr>
      </w:pPr>
      <w:r w:rsidRPr="00B535E9">
        <w:rPr>
          <w:b/>
          <w:bCs/>
          <w:color w:val="4472C4"/>
          <w:sz w:val="20"/>
          <w:szCs w:val="22"/>
        </w:rPr>
        <w:t>§ 7.</w:t>
      </w:r>
      <w:r w:rsidRPr="00B535E9">
        <w:rPr>
          <w:color w:val="4472C4"/>
          <w:sz w:val="20"/>
          <w:szCs w:val="22"/>
        </w:rPr>
        <w:t xml:space="preserve"> </w:t>
      </w:r>
      <w:r w:rsidRPr="00B535E9">
        <w:rPr>
          <w:i/>
          <w:iCs/>
          <w:color w:val="4472C4"/>
          <w:sz w:val="20"/>
          <w:szCs w:val="22"/>
        </w:rPr>
        <w:t>Bedriftshemmeligheter.</w:t>
      </w:r>
      <w:r w:rsidRPr="00B535E9">
        <w:rPr>
          <w:color w:val="4472C4"/>
          <w:sz w:val="20"/>
          <w:szCs w:val="22"/>
        </w:rPr>
        <w:t xml:space="preserve"> </w:t>
      </w:r>
    </w:p>
    <w:p w14:paraId="0CB66934" w14:textId="77777777" w:rsidR="00014E0F" w:rsidRPr="00B535E9" w:rsidRDefault="00014E0F" w:rsidP="00014E0F">
      <w:pPr>
        <w:pStyle w:val="NormalWeb"/>
        <w:rPr>
          <w:color w:val="4472C4"/>
          <w:sz w:val="20"/>
          <w:szCs w:val="22"/>
        </w:rPr>
      </w:pPr>
      <w:r w:rsidRPr="00B535E9">
        <w:rPr>
          <w:color w:val="4472C4"/>
          <w:sz w:val="20"/>
          <w:szCs w:val="22"/>
        </w:rPr>
        <w:t xml:space="preserve">Den som har fått kunnskap om eller rådighet over en bedriftshemmelighet i anledning av et tjeneste-, tillitsvervs- eller forretningsforhold, må ikke rettsstridig utnytte hemmeligheten i næringsvirksomhet. </w:t>
      </w:r>
    </w:p>
    <w:p w14:paraId="4CEEB08E" w14:textId="77777777" w:rsidR="00014E0F" w:rsidRPr="00B535E9" w:rsidRDefault="00014E0F" w:rsidP="00014E0F">
      <w:pPr>
        <w:pStyle w:val="NormalWeb"/>
        <w:rPr>
          <w:color w:val="4472C4"/>
          <w:sz w:val="20"/>
          <w:szCs w:val="22"/>
        </w:rPr>
      </w:pPr>
      <w:r w:rsidRPr="00B535E9">
        <w:rPr>
          <w:color w:val="4472C4"/>
          <w:sz w:val="20"/>
          <w:szCs w:val="22"/>
        </w:rPr>
        <w:t xml:space="preserve">Det samme gjelder den som har oppnådd kunnskap om eller rådighet over en bedriftshemmelighet gjennom noens brudd på taushetsplikt eller gjennom noens rettsstridige handling ellers. </w:t>
      </w:r>
    </w:p>
    <w:p w14:paraId="7BF8080E" w14:textId="77777777" w:rsidR="00014E0F" w:rsidRPr="00B535E9" w:rsidRDefault="00014E0F" w:rsidP="00014E0F">
      <w:pPr>
        <w:pStyle w:val="NormalWeb"/>
        <w:rPr>
          <w:color w:val="4472C4"/>
          <w:sz w:val="20"/>
          <w:szCs w:val="22"/>
        </w:rPr>
      </w:pPr>
      <w:r w:rsidRPr="00B535E9">
        <w:rPr>
          <w:b/>
          <w:bCs/>
          <w:color w:val="4472C4"/>
          <w:sz w:val="20"/>
          <w:szCs w:val="22"/>
        </w:rPr>
        <w:t>§ 8.</w:t>
      </w:r>
      <w:r w:rsidRPr="00B535E9">
        <w:rPr>
          <w:color w:val="4472C4"/>
          <w:sz w:val="20"/>
          <w:szCs w:val="22"/>
        </w:rPr>
        <w:t xml:space="preserve"> </w:t>
      </w:r>
      <w:r w:rsidRPr="00B535E9">
        <w:rPr>
          <w:i/>
          <w:iCs/>
          <w:color w:val="4472C4"/>
          <w:sz w:val="20"/>
          <w:szCs w:val="22"/>
        </w:rPr>
        <w:t>Tekniske hjelpemidler.</w:t>
      </w:r>
      <w:r w:rsidRPr="00B535E9">
        <w:rPr>
          <w:color w:val="4472C4"/>
          <w:sz w:val="20"/>
          <w:szCs w:val="22"/>
        </w:rPr>
        <w:t xml:space="preserve"> </w:t>
      </w:r>
    </w:p>
    <w:p w14:paraId="755A046F" w14:textId="77777777" w:rsidR="00014E0F" w:rsidRPr="00B535E9" w:rsidRDefault="00014E0F" w:rsidP="00014E0F">
      <w:pPr>
        <w:pStyle w:val="NormalWeb"/>
        <w:rPr>
          <w:color w:val="4472C4"/>
          <w:sz w:val="20"/>
          <w:szCs w:val="22"/>
        </w:rPr>
      </w:pPr>
      <w:r w:rsidRPr="00B535E9">
        <w:rPr>
          <w:color w:val="4472C4"/>
          <w:sz w:val="20"/>
          <w:szCs w:val="22"/>
        </w:rPr>
        <w:t xml:space="preserve">Den som er blitt betrodd tekniske tegninger, beskrivelser, oppskrifter, modeller eller liknende tekniske hjelpemidler i anledning av et tjeneste-, tillitsvervs- eller forretningsforhold, må ikke rettsstridig utnytte dem i næringsvirksomhet. </w:t>
      </w:r>
    </w:p>
    <w:p w14:paraId="19690033" w14:textId="77777777" w:rsidR="00014E0F" w:rsidRPr="00B535E9" w:rsidRDefault="00014E0F" w:rsidP="00014E0F">
      <w:pPr>
        <w:pStyle w:val="NormalWeb"/>
        <w:rPr>
          <w:color w:val="4472C4"/>
          <w:sz w:val="20"/>
          <w:szCs w:val="22"/>
        </w:rPr>
      </w:pPr>
      <w:r w:rsidRPr="00B535E9">
        <w:rPr>
          <w:color w:val="4472C4"/>
          <w:sz w:val="20"/>
          <w:szCs w:val="22"/>
        </w:rPr>
        <w:t>Det samme gjelder den som har oppnådd rådighet over tekniske tegninger, beskrivelser, oppskrifter, modeller og liknende tekniske hjelpemidler gjennom noens rettsstridige handling.</w:t>
      </w:r>
    </w:p>
    <w:p w14:paraId="6C397154" w14:textId="77777777" w:rsidR="0002650D" w:rsidRPr="00B535E9" w:rsidRDefault="0002650D" w:rsidP="0002650D">
      <w:pPr>
        <w:rPr>
          <w:color w:val="4472C4"/>
          <w:sz w:val="22"/>
          <w:szCs w:val="22"/>
        </w:rPr>
      </w:pPr>
    </w:p>
    <w:p w14:paraId="72BD8452" w14:textId="77777777" w:rsidR="0002650D" w:rsidRPr="00B535E9" w:rsidRDefault="0002650D" w:rsidP="0002650D">
      <w:pPr>
        <w:rPr>
          <w:color w:val="4472C4"/>
          <w:sz w:val="22"/>
          <w:szCs w:val="22"/>
        </w:rPr>
      </w:pPr>
    </w:p>
    <w:p w14:paraId="6B8A31B3" w14:textId="77777777" w:rsidR="00014E0F" w:rsidRPr="00B535E9" w:rsidRDefault="00014E0F" w:rsidP="0002650D">
      <w:pPr>
        <w:rPr>
          <w:b/>
          <w:iCs/>
          <w:color w:val="4472C4"/>
          <w:sz w:val="28"/>
          <w:szCs w:val="22"/>
        </w:rPr>
      </w:pPr>
      <w:r w:rsidRPr="00B535E9">
        <w:rPr>
          <w:b/>
          <w:iCs/>
          <w:color w:val="4472C4"/>
          <w:sz w:val="28"/>
          <w:szCs w:val="22"/>
        </w:rPr>
        <w:t>Lov 2005-04-08 nr 16 Lovtiltak mot datakriminalitet (Straffeloven)</w:t>
      </w:r>
    </w:p>
    <w:p w14:paraId="2FA1A03B" w14:textId="77777777" w:rsidR="00014E0F" w:rsidRPr="00B535E9" w:rsidRDefault="00014E0F" w:rsidP="00014E0F">
      <w:pPr>
        <w:spacing w:before="100" w:after="100"/>
        <w:rPr>
          <w:color w:val="4472C4"/>
          <w:sz w:val="20"/>
          <w:szCs w:val="20"/>
        </w:rPr>
      </w:pPr>
      <w:r w:rsidRPr="00B535E9">
        <w:rPr>
          <w:b/>
          <w:bCs/>
          <w:color w:val="4472C4"/>
          <w:sz w:val="20"/>
          <w:szCs w:val="20"/>
        </w:rPr>
        <w:t>§ 145.</w:t>
      </w:r>
      <w:r w:rsidRPr="00B535E9">
        <w:rPr>
          <w:color w:val="4472C4"/>
          <w:sz w:val="20"/>
          <w:szCs w:val="20"/>
        </w:rPr>
        <w:t xml:space="preserve"> Den som uberettiget bryter brev eller annet lukket skrift eller på liknende måte skaffer seg adgang til innholdet, eller baner seg adgang til en annens låste gjemmer, straffes med bøter eller med fengsel inntil 6 måneder eller begge deler. </w:t>
      </w:r>
    </w:p>
    <w:p w14:paraId="668CC92E" w14:textId="77777777" w:rsidR="00014E0F" w:rsidRPr="00B535E9" w:rsidRDefault="00014E0F" w:rsidP="00014E0F">
      <w:pPr>
        <w:spacing w:before="100" w:after="100"/>
        <w:rPr>
          <w:color w:val="4472C4"/>
          <w:sz w:val="20"/>
          <w:szCs w:val="20"/>
        </w:rPr>
      </w:pPr>
      <w:r w:rsidRPr="00B535E9">
        <w:rPr>
          <w:color w:val="4472C4"/>
          <w:sz w:val="20"/>
          <w:szCs w:val="20"/>
        </w:rPr>
        <w:t xml:space="preserve"> Det samme gjelder den som uberettiget skaffer seg adgang til data eller programutrustning som er lagret eller som overføres ved elektroniske eller andre tekniske hjelpemidler. </w:t>
      </w:r>
    </w:p>
    <w:p w14:paraId="420ECA12" w14:textId="77777777" w:rsidR="00014E0F" w:rsidRPr="00B535E9" w:rsidRDefault="00014E0F" w:rsidP="00014E0F">
      <w:pPr>
        <w:spacing w:before="100" w:after="100"/>
        <w:rPr>
          <w:color w:val="4472C4"/>
          <w:sz w:val="20"/>
          <w:szCs w:val="20"/>
        </w:rPr>
      </w:pPr>
      <w:r w:rsidRPr="00B535E9">
        <w:rPr>
          <w:color w:val="4472C4"/>
          <w:sz w:val="20"/>
          <w:szCs w:val="20"/>
        </w:rPr>
        <w:t xml:space="preserve"> Voldes skade ved erverv eller bruk av slik uberettiget kunnskap, eller er forbrytelsen forøvet i hensikt å skaffe noen en uberettiget vinning, kan fengsel inntil 2 år anvendes. </w:t>
      </w:r>
    </w:p>
    <w:p w14:paraId="4C6ADEA5" w14:textId="77777777" w:rsidR="00014E0F" w:rsidRPr="00B535E9" w:rsidRDefault="0002650D" w:rsidP="00014E0F">
      <w:pPr>
        <w:spacing w:before="100" w:after="100"/>
        <w:rPr>
          <w:color w:val="4472C4"/>
          <w:sz w:val="20"/>
          <w:szCs w:val="20"/>
        </w:rPr>
      </w:pPr>
      <w:r w:rsidRPr="00B535E9">
        <w:rPr>
          <w:color w:val="4472C4"/>
          <w:sz w:val="20"/>
          <w:szCs w:val="20"/>
        </w:rPr>
        <w:t>M</w:t>
      </w:r>
      <w:r w:rsidR="00014E0F" w:rsidRPr="00B535E9">
        <w:rPr>
          <w:color w:val="4472C4"/>
          <w:sz w:val="20"/>
          <w:szCs w:val="20"/>
        </w:rPr>
        <w:t xml:space="preserve">edvirkning straffes på samme måte. </w:t>
      </w:r>
    </w:p>
    <w:p w14:paraId="3AEC2C12" w14:textId="77777777" w:rsidR="0002650D" w:rsidRPr="00B535E9" w:rsidRDefault="0002650D" w:rsidP="00014E0F">
      <w:pPr>
        <w:spacing w:before="100" w:after="100"/>
        <w:rPr>
          <w:color w:val="4472C4"/>
          <w:sz w:val="20"/>
          <w:szCs w:val="20"/>
        </w:rPr>
      </w:pPr>
      <w:r w:rsidRPr="00B535E9">
        <w:rPr>
          <w:color w:val="4472C4"/>
          <w:sz w:val="20"/>
          <w:szCs w:val="20"/>
        </w:rPr>
        <w:t> </w:t>
      </w:r>
      <w:r w:rsidR="00014E0F" w:rsidRPr="00B535E9">
        <w:rPr>
          <w:color w:val="4472C4"/>
          <w:sz w:val="20"/>
          <w:szCs w:val="20"/>
        </w:rPr>
        <w:t xml:space="preserve">Offentlig påtale finner bare sted når allmenne hensyn krever det. </w:t>
      </w:r>
      <w:bookmarkStart w:id="2" w:name="145a"/>
      <w:bookmarkEnd w:id="2"/>
    </w:p>
    <w:p w14:paraId="116376FF" w14:textId="77777777" w:rsidR="00410A82" w:rsidRPr="00B535E9" w:rsidRDefault="00410A82" w:rsidP="00014E0F">
      <w:pPr>
        <w:spacing w:before="100" w:after="100"/>
        <w:rPr>
          <w:color w:val="4472C4"/>
          <w:sz w:val="20"/>
          <w:szCs w:val="20"/>
        </w:rPr>
      </w:pPr>
    </w:p>
    <w:p w14:paraId="2FD8E0EA" w14:textId="77777777" w:rsidR="00014E0F" w:rsidRPr="00B535E9" w:rsidRDefault="00014E0F" w:rsidP="00014E0F">
      <w:pPr>
        <w:spacing w:before="100" w:after="100"/>
        <w:rPr>
          <w:color w:val="4472C4"/>
          <w:sz w:val="20"/>
          <w:szCs w:val="20"/>
        </w:rPr>
      </w:pPr>
      <w:r w:rsidRPr="00B535E9">
        <w:rPr>
          <w:b/>
          <w:bCs/>
          <w:color w:val="4472C4"/>
          <w:sz w:val="20"/>
          <w:szCs w:val="20"/>
        </w:rPr>
        <w:t>§ 145a.</w:t>
      </w:r>
      <w:r w:rsidRPr="00B535E9">
        <w:rPr>
          <w:color w:val="4472C4"/>
          <w:sz w:val="20"/>
          <w:szCs w:val="20"/>
        </w:rPr>
        <w:t xml:space="preserve"> Med bøter eller fengsel inntil 6 måneder straffes den som </w:t>
      </w:r>
    </w:p>
    <w:p w14:paraId="2E394767" w14:textId="77777777" w:rsidR="00014E0F" w:rsidRPr="00B535E9" w:rsidRDefault="00014E0F" w:rsidP="00014E0F">
      <w:pPr>
        <w:numPr>
          <w:ilvl w:val="0"/>
          <w:numId w:val="3"/>
        </w:numPr>
        <w:spacing w:before="100" w:after="100"/>
        <w:rPr>
          <w:color w:val="4472C4"/>
          <w:sz w:val="20"/>
          <w:szCs w:val="20"/>
        </w:rPr>
      </w:pPr>
      <w:r w:rsidRPr="00B535E9">
        <w:rPr>
          <w:color w:val="4472C4"/>
          <w:sz w:val="20"/>
          <w:szCs w:val="20"/>
        </w:rPr>
        <w:t>ved hjelp av hemmelig lytteapparat avlytter telefonsamtale eller annen samtale mellom andre, eller forhandlinger i lukket møte som han ikke selv deltar i, eller</w:t>
      </w:r>
    </w:p>
    <w:p w14:paraId="6674FE73" w14:textId="77777777" w:rsidR="00014E0F" w:rsidRPr="00B535E9" w:rsidRDefault="00014E0F" w:rsidP="00014E0F">
      <w:pPr>
        <w:numPr>
          <w:ilvl w:val="0"/>
          <w:numId w:val="3"/>
        </w:numPr>
        <w:spacing w:before="100" w:after="100"/>
        <w:rPr>
          <w:color w:val="4472C4"/>
          <w:sz w:val="20"/>
          <w:szCs w:val="20"/>
        </w:rPr>
      </w:pPr>
      <w:r w:rsidRPr="00B535E9">
        <w:rPr>
          <w:color w:val="4472C4"/>
          <w:sz w:val="20"/>
          <w:szCs w:val="20"/>
        </w:rPr>
        <w:lastRenderedPageBreak/>
        <w:t>ved hjelp av lydbånd eller annen teknisk innretning hemmelig gjør opptak av samtale som foran nevnt eller av forhandlinger i lukket møte som han enten ikke selv deltar i, eller som han har skaffet seg adgang til ved falske foregivender eller ved å snike seg inn, eller</w:t>
      </w:r>
    </w:p>
    <w:p w14:paraId="31527F49" w14:textId="77777777" w:rsidR="00014E0F" w:rsidRPr="00B535E9" w:rsidRDefault="00014E0F" w:rsidP="00014E0F">
      <w:pPr>
        <w:numPr>
          <w:ilvl w:val="0"/>
          <w:numId w:val="3"/>
        </w:numPr>
        <w:spacing w:before="100" w:after="100"/>
        <w:rPr>
          <w:color w:val="4472C4"/>
          <w:sz w:val="20"/>
          <w:szCs w:val="20"/>
        </w:rPr>
      </w:pPr>
      <w:r w:rsidRPr="00B535E9">
        <w:rPr>
          <w:color w:val="4472C4"/>
          <w:sz w:val="20"/>
          <w:szCs w:val="20"/>
        </w:rPr>
        <w:t>anbringer lytteapparat, lydbånd eller annen teknisk innretning i øyemed som foran nevnt.</w:t>
      </w:r>
    </w:p>
    <w:p w14:paraId="44E9D083" w14:textId="77777777" w:rsidR="00014E0F" w:rsidRPr="00B535E9" w:rsidRDefault="00014E0F" w:rsidP="00014E0F">
      <w:pPr>
        <w:spacing w:before="100" w:after="100"/>
        <w:rPr>
          <w:color w:val="4472C4"/>
          <w:sz w:val="20"/>
          <w:szCs w:val="20"/>
        </w:rPr>
      </w:pPr>
      <w:r w:rsidRPr="00B535E9">
        <w:rPr>
          <w:color w:val="4472C4"/>
          <w:sz w:val="20"/>
          <w:szCs w:val="20"/>
        </w:rPr>
        <w:t xml:space="preserve">       Medvirkning straffes på samme måte. </w:t>
      </w:r>
    </w:p>
    <w:p w14:paraId="58F105E2" w14:textId="77777777" w:rsidR="00014E0F" w:rsidRPr="00B535E9" w:rsidRDefault="00014E0F" w:rsidP="00014E0F">
      <w:pPr>
        <w:spacing w:before="100" w:after="100"/>
        <w:rPr>
          <w:color w:val="4472C4"/>
          <w:sz w:val="20"/>
          <w:szCs w:val="20"/>
        </w:rPr>
      </w:pPr>
      <w:r w:rsidRPr="00B535E9">
        <w:rPr>
          <w:color w:val="4472C4"/>
          <w:sz w:val="20"/>
          <w:szCs w:val="20"/>
        </w:rPr>
        <w:t xml:space="preserve">       Offentlig påtale finner bare sted når det kreves av almene hensyn. </w:t>
      </w:r>
    </w:p>
    <w:p w14:paraId="317B9634" w14:textId="77777777" w:rsidR="0002650D" w:rsidRPr="00B535E9" w:rsidRDefault="0002650D" w:rsidP="00014E0F">
      <w:pPr>
        <w:spacing w:before="100" w:after="100"/>
        <w:rPr>
          <w:b/>
          <w:bCs/>
          <w:color w:val="4472C4"/>
          <w:sz w:val="20"/>
          <w:szCs w:val="20"/>
        </w:rPr>
      </w:pPr>
      <w:bookmarkStart w:id="3" w:name="145b"/>
      <w:bookmarkEnd w:id="3"/>
    </w:p>
    <w:p w14:paraId="6D3E2054" w14:textId="77777777" w:rsidR="00014E0F" w:rsidRPr="00B535E9" w:rsidRDefault="00014E0F" w:rsidP="00014E0F">
      <w:pPr>
        <w:spacing w:before="100" w:after="100"/>
        <w:rPr>
          <w:color w:val="4472C4"/>
          <w:sz w:val="20"/>
          <w:szCs w:val="20"/>
        </w:rPr>
      </w:pPr>
      <w:r w:rsidRPr="00B535E9">
        <w:rPr>
          <w:b/>
          <w:bCs/>
          <w:color w:val="4472C4"/>
          <w:sz w:val="20"/>
          <w:szCs w:val="20"/>
        </w:rPr>
        <w:t>§ 145b.</w:t>
      </w:r>
      <w:r w:rsidRPr="00B535E9">
        <w:rPr>
          <w:color w:val="4472C4"/>
          <w:sz w:val="20"/>
          <w:szCs w:val="20"/>
        </w:rPr>
        <w:t xml:space="preserve"> Den som uberettiget gjør tilgjengelig for andre passord eller andre data som kan gi tilgang til et datasystem, straffes for spredning av tilgangsdata med bøter eller fengsel inntil 6 måneder eller begge deler. </w:t>
      </w:r>
    </w:p>
    <w:p w14:paraId="036B35BF" w14:textId="77777777" w:rsidR="00014E0F" w:rsidRPr="00B535E9" w:rsidRDefault="00014E0F" w:rsidP="00014E0F">
      <w:pPr>
        <w:spacing w:before="100" w:after="100"/>
        <w:rPr>
          <w:color w:val="4472C4"/>
          <w:sz w:val="20"/>
          <w:szCs w:val="20"/>
        </w:rPr>
      </w:pPr>
      <w:r w:rsidRPr="00B535E9">
        <w:rPr>
          <w:color w:val="4472C4"/>
          <w:sz w:val="20"/>
          <w:szCs w:val="20"/>
        </w:rPr>
        <w:t xml:space="preserve"> Grov spredning av tilgangsdata straffes med fengsel inntil 2 år. Ved avgjørelsen av om spredningen er grov, skal det særlig legges vekt på om dataene kan gi tilgang til sensitive opplysninger, om spredningen er omfattende og om handlingen </w:t>
      </w:r>
      <w:proofErr w:type="gramStart"/>
      <w:r w:rsidRPr="00B535E9">
        <w:rPr>
          <w:color w:val="4472C4"/>
          <w:sz w:val="20"/>
          <w:szCs w:val="20"/>
        </w:rPr>
        <w:t>for øvrig</w:t>
      </w:r>
      <w:proofErr w:type="gramEnd"/>
      <w:r w:rsidRPr="00B535E9">
        <w:rPr>
          <w:color w:val="4472C4"/>
          <w:sz w:val="20"/>
          <w:szCs w:val="20"/>
        </w:rPr>
        <w:t xml:space="preserve"> skaper fare for betydelig skade. </w:t>
      </w:r>
    </w:p>
    <w:p w14:paraId="42F9A459" w14:textId="77777777" w:rsidR="00014E0F" w:rsidRPr="00B535E9" w:rsidRDefault="00014E0F" w:rsidP="00014E0F">
      <w:pPr>
        <w:spacing w:before="100" w:after="100"/>
        <w:rPr>
          <w:color w:val="4472C4"/>
          <w:sz w:val="20"/>
          <w:szCs w:val="20"/>
        </w:rPr>
      </w:pPr>
      <w:r w:rsidRPr="00B535E9">
        <w:rPr>
          <w:color w:val="4472C4"/>
          <w:sz w:val="20"/>
          <w:szCs w:val="20"/>
        </w:rPr>
        <w:t xml:space="preserve">  Medvirkning straffes på samme måte. </w:t>
      </w:r>
    </w:p>
    <w:p w14:paraId="7E22BA80" w14:textId="77777777" w:rsidR="00014E0F" w:rsidRDefault="00014E0F" w:rsidP="00014E0F">
      <w:pPr>
        <w:pStyle w:val="NormalWeb"/>
        <w:rPr>
          <w:sz w:val="20"/>
        </w:rPr>
      </w:pPr>
    </w:p>
    <w:p w14:paraId="1559CE58" w14:textId="77777777" w:rsidR="00014E0F" w:rsidRDefault="00014E0F" w:rsidP="00014E0F"/>
    <w:p w14:paraId="314DB39A" w14:textId="77777777" w:rsidR="007D27F1" w:rsidRPr="00380E72" w:rsidRDefault="007D27F1" w:rsidP="00380E72">
      <w:pPr>
        <w:pStyle w:val="NormalWeb"/>
        <w:rPr>
          <w:color w:val="000000"/>
          <w:sz w:val="20"/>
          <w:szCs w:val="20"/>
        </w:rPr>
      </w:pPr>
    </w:p>
    <w:sectPr w:rsidR="007D27F1" w:rsidRPr="00380E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E3854" w14:textId="77777777" w:rsidR="000C4980" w:rsidRDefault="000C4980">
      <w:r>
        <w:separator/>
      </w:r>
    </w:p>
  </w:endnote>
  <w:endnote w:type="continuationSeparator" w:id="0">
    <w:p w14:paraId="5EB890E3" w14:textId="77777777" w:rsidR="000C4980" w:rsidRDefault="000C4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951FD" w14:textId="77777777" w:rsidR="00410A82" w:rsidRPr="005B5846" w:rsidRDefault="000C4980" w:rsidP="00D55244">
    <w:pPr>
      <w:pStyle w:val="Bunntekst"/>
      <w:jc w:val="center"/>
      <w:rPr>
        <w:i/>
        <w:sz w:val="28"/>
      </w:rPr>
    </w:pPr>
    <w:r>
      <w:rPr>
        <w:i/>
        <w:noProof/>
        <w:sz w:val="28"/>
      </w:rPr>
      <w:pict w14:anchorId="251DD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45pt">
          <v:imagedata r:id="rId1" o:title="arkivTroms-Farge horisontal@4x-highres"/>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E0DE8" w14:textId="77777777" w:rsidR="000C4980" w:rsidRDefault="000C4980">
      <w:r>
        <w:separator/>
      </w:r>
    </w:p>
  </w:footnote>
  <w:footnote w:type="continuationSeparator" w:id="0">
    <w:p w14:paraId="38A3F3FD" w14:textId="77777777" w:rsidR="000C4980" w:rsidRDefault="000C4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DA4C6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0336E"/>
    <w:multiLevelType w:val="multilevel"/>
    <w:tmpl w:val="04090025"/>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 w15:restartNumberingAfterBreak="0">
    <w:nsid w:val="1F5D608D"/>
    <w:multiLevelType w:val="hybridMultilevel"/>
    <w:tmpl w:val="97AC4912"/>
    <w:lvl w:ilvl="0" w:tplc="0409000F">
      <w:start w:val="1"/>
      <w:numFmt w:val="decimal"/>
      <w:lvlText w:val="%1."/>
      <w:lvlJc w:val="left"/>
      <w:pPr>
        <w:tabs>
          <w:tab w:val="num" w:pos="360"/>
        </w:tabs>
        <w:ind w:left="360" w:hanging="360"/>
      </w:pPr>
    </w:lvl>
    <w:lvl w:ilvl="1" w:tplc="04140019" w:tentative="1">
      <w:start w:val="1"/>
      <w:numFmt w:val="lowerLetter"/>
      <w:lvlText w:val="%2."/>
      <w:lvlJc w:val="left"/>
      <w:pPr>
        <w:tabs>
          <w:tab w:val="num" w:pos="589"/>
        </w:tabs>
        <w:ind w:left="589" w:hanging="360"/>
      </w:pPr>
    </w:lvl>
    <w:lvl w:ilvl="2" w:tplc="0414001B" w:tentative="1">
      <w:start w:val="1"/>
      <w:numFmt w:val="lowerRoman"/>
      <w:lvlText w:val="%3."/>
      <w:lvlJc w:val="right"/>
      <w:pPr>
        <w:tabs>
          <w:tab w:val="num" w:pos="1309"/>
        </w:tabs>
        <w:ind w:left="1309" w:hanging="180"/>
      </w:pPr>
    </w:lvl>
    <w:lvl w:ilvl="3" w:tplc="0414000F" w:tentative="1">
      <w:start w:val="1"/>
      <w:numFmt w:val="decimal"/>
      <w:lvlText w:val="%4."/>
      <w:lvlJc w:val="left"/>
      <w:pPr>
        <w:tabs>
          <w:tab w:val="num" w:pos="2029"/>
        </w:tabs>
        <w:ind w:left="2029" w:hanging="360"/>
      </w:pPr>
    </w:lvl>
    <w:lvl w:ilvl="4" w:tplc="04140019" w:tentative="1">
      <w:start w:val="1"/>
      <w:numFmt w:val="lowerLetter"/>
      <w:lvlText w:val="%5."/>
      <w:lvlJc w:val="left"/>
      <w:pPr>
        <w:tabs>
          <w:tab w:val="num" w:pos="2749"/>
        </w:tabs>
        <w:ind w:left="2749" w:hanging="360"/>
      </w:pPr>
    </w:lvl>
    <w:lvl w:ilvl="5" w:tplc="0414001B" w:tentative="1">
      <w:start w:val="1"/>
      <w:numFmt w:val="lowerRoman"/>
      <w:lvlText w:val="%6."/>
      <w:lvlJc w:val="right"/>
      <w:pPr>
        <w:tabs>
          <w:tab w:val="num" w:pos="3469"/>
        </w:tabs>
        <w:ind w:left="3469" w:hanging="180"/>
      </w:pPr>
    </w:lvl>
    <w:lvl w:ilvl="6" w:tplc="0414000F" w:tentative="1">
      <w:start w:val="1"/>
      <w:numFmt w:val="decimal"/>
      <w:lvlText w:val="%7."/>
      <w:lvlJc w:val="left"/>
      <w:pPr>
        <w:tabs>
          <w:tab w:val="num" w:pos="4189"/>
        </w:tabs>
        <w:ind w:left="4189" w:hanging="360"/>
      </w:pPr>
    </w:lvl>
    <w:lvl w:ilvl="7" w:tplc="04140019" w:tentative="1">
      <w:start w:val="1"/>
      <w:numFmt w:val="lowerLetter"/>
      <w:lvlText w:val="%8."/>
      <w:lvlJc w:val="left"/>
      <w:pPr>
        <w:tabs>
          <w:tab w:val="num" w:pos="4909"/>
        </w:tabs>
        <w:ind w:left="4909" w:hanging="360"/>
      </w:pPr>
    </w:lvl>
    <w:lvl w:ilvl="8" w:tplc="0414001B" w:tentative="1">
      <w:start w:val="1"/>
      <w:numFmt w:val="lowerRoman"/>
      <w:lvlText w:val="%9."/>
      <w:lvlJc w:val="right"/>
      <w:pPr>
        <w:tabs>
          <w:tab w:val="num" w:pos="5629"/>
        </w:tabs>
        <w:ind w:left="5629" w:hanging="180"/>
      </w:pPr>
    </w:lvl>
  </w:abstractNum>
  <w:abstractNum w:abstractNumId="3" w15:restartNumberingAfterBreak="0">
    <w:nsid w:val="22084EBB"/>
    <w:multiLevelType w:val="hybridMultilevel"/>
    <w:tmpl w:val="2EB2E97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789470818">
    <w:abstractNumId w:val="1"/>
  </w:num>
  <w:num w:numId="2" w16cid:durableId="517502958">
    <w:abstractNumId w:val="3"/>
  </w:num>
  <w:num w:numId="3" w16cid:durableId="1131481999">
    <w:abstractNumId w:val="2"/>
  </w:num>
  <w:num w:numId="4" w16cid:durableId="374820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74B"/>
    <w:rsid w:val="00014E0F"/>
    <w:rsid w:val="0002650D"/>
    <w:rsid w:val="000C4980"/>
    <w:rsid w:val="00131BAD"/>
    <w:rsid w:val="00134098"/>
    <w:rsid w:val="00191337"/>
    <w:rsid w:val="001D40DC"/>
    <w:rsid w:val="002F574B"/>
    <w:rsid w:val="003766AC"/>
    <w:rsid w:val="00380E72"/>
    <w:rsid w:val="00384AB3"/>
    <w:rsid w:val="00386A54"/>
    <w:rsid w:val="00410A82"/>
    <w:rsid w:val="00462FAC"/>
    <w:rsid w:val="00531E13"/>
    <w:rsid w:val="005419FD"/>
    <w:rsid w:val="005B5846"/>
    <w:rsid w:val="005E4B69"/>
    <w:rsid w:val="007B5E18"/>
    <w:rsid w:val="007D27F1"/>
    <w:rsid w:val="00881936"/>
    <w:rsid w:val="0095306D"/>
    <w:rsid w:val="009856C9"/>
    <w:rsid w:val="00986D80"/>
    <w:rsid w:val="009A30B0"/>
    <w:rsid w:val="00A14B91"/>
    <w:rsid w:val="00A17440"/>
    <w:rsid w:val="00A23C60"/>
    <w:rsid w:val="00A85411"/>
    <w:rsid w:val="00AB7E62"/>
    <w:rsid w:val="00B535E9"/>
    <w:rsid w:val="00BB7CB3"/>
    <w:rsid w:val="00C55D00"/>
    <w:rsid w:val="00CC3E9E"/>
    <w:rsid w:val="00D4334F"/>
    <w:rsid w:val="00D55244"/>
    <w:rsid w:val="00D55496"/>
    <w:rsid w:val="00E67364"/>
    <w:rsid w:val="00EA29C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1F49B46"/>
  <w14:defaultImageDpi w14:val="300"/>
  <w15:chartTrackingRefBased/>
  <w15:docId w15:val="{7EE1779F-890C-4C90-B31F-459E57CA3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Overskrift1">
    <w:name w:val="heading 1"/>
    <w:basedOn w:val="Normal"/>
    <w:next w:val="Normal"/>
    <w:link w:val="Overskrift1Tegn"/>
    <w:qFormat/>
    <w:rsid w:val="00014E0F"/>
    <w:pPr>
      <w:keepNext/>
      <w:numPr>
        <w:numId w:val="1"/>
      </w:numPr>
      <w:spacing w:before="240" w:after="60"/>
      <w:outlineLvl w:val="0"/>
    </w:pPr>
    <w:rPr>
      <w:rFonts w:ascii="Arial" w:hAnsi="Arial" w:cs="Arial"/>
      <w:b/>
      <w:bCs/>
      <w:kern w:val="32"/>
      <w:sz w:val="32"/>
      <w:szCs w:val="32"/>
      <w:lang w:val="en-GB" w:eastAsia="en-US"/>
    </w:rPr>
  </w:style>
  <w:style w:type="paragraph" w:styleId="Overskrift2">
    <w:name w:val="heading 2"/>
    <w:basedOn w:val="Normal"/>
    <w:next w:val="Normal"/>
    <w:link w:val="Overskrift2Tegn"/>
    <w:qFormat/>
    <w:rsid w:val="00014E0F"/>
    <w:pPr>
      <w:keepNext/>
      <w:numPr>
        <w:ilvl w:val="1"/>
        <w:numId w:val="1"/>
      </w:numPr>
      <w:spacing w:before="240" w:after="60"/>
      <w:outlineLvl w:val="1"/>
    </w:pPr>
    <w:rPr>
      <w:rFonts w:ascii="Arial" w:hAnsi="Arial" w:cs="Arial"/>
      <w:b/>
      <w:bCs/>
      <w:i/>
      <w:iCs/>
      <w:sz w:val="28"/>
      <w:szCs w:val="28"/>
      <w:lang w:val="en-GB" w:eastAsia="en-US"/>
    </w:rPr>
  </w:style>
  <w:style w:type="paragraph" w:styleId="Overskrift3">
    <w:name w:val="heading 3"/>
    <w:basedOn w:val="Normal"/>
    <w:next w:val="Normal"/>
    <w:link w:val="Overskrift3Tegn"/>
    <w:qFormat/>
    <w:rsid w:val="00014E0F"/>
    <w:pPr>
      <w:keepNext/>
      <w:numPr>
        <w:ilvl w:val="2"/>
        <w:numId w:val="1"/>
      </w:numPr>
      <w:spacing w:before="240" w:after="60"/>
      <w:outlineLvl w:val="2"/>
    </w:pPr>
    <w:rPr>
      <w:rFonts w:ascii="Arial" w:hAnsi="Arial" w:cs="Arial"/>
      <w:b/>
      <w:bCs/>
      <w:sz w:val="26"/>
      <w:szCs w:val="26"/>
      <w:lang w:val="en-GB" w:eastAsia="en-US"/>
    </w:rPr>
  </w:style>
  <w:style w:type="paragraph" w:styleId="Overskrift4">
    <w:name w:val="heading 4"/>
    <w:basedOn w:val="Normal"/>
    <w:next w:val="Normal"/>
    <w:link w:val="Overskrift4Tegn"/>
    <w:qFormat/>
    <w:rsid w:val="00014E0F"/>
    <w:pPr>
      <w:keepNext/>
      <w:numPr>
        <w:ilvl w:val="3"/>
        <w:numId w:val="1"/>
      </w:numPr>
      <w:spacing w:before="240" w:after="60"/>
      <w:outlineLvl w:val="3"/>
    </w:pPr>
    <w:rPr>
      <w:b/>
      <w:bCs/>
      <w:sz w:val="28"/>
      <w:szCs w:val="28"/>
      <w:lang w:val="en-GB" w:eastAsia="en-US"/>
    </w:rPr>
  </w:style>
  <w:style w:type="paragraph" w:styleId="Overskrift5">
    <w:name w:val="heading 5"/>
    <w:basedOn w:val="Normal"/>
    <w:next w:val="Normal"/>
    <w:link w:val="Overskrift5Tegn"/>
    <w:qFormat/>
    <w:rsid w:val="00014E0F"/>
    <w:pPr>
      <w:numPr>
        <w:ilvl w:val="4"/>
        <w:numId w:val="1"/>
      </w:numPr>
      <w:spacing w:before="240" w:after="60"/>
      <w:outlineLvl w:val="4"/>
    </w:pPr>
    <w:rPr>
      <w:b/>
      <w:bCs/>
      <w:i/>
      <w:iCs/>
      <w:sz w:val="26"/>
      <w:szCs w:val="26"/>
      <w:lang w:val="en-GB" w:eastAsia="en-US"/>
    </w:rPr>
  </w:style>
  <w:style w:type="paragraph" w:styleId="Overskrift6">
    <w:name w:val="heading 6"/>
    <w:basedOn w:val="Normal"/>
    <w:next w:val="Normal"/>
    <w:link w:val="Overskrift6Tegn"/>
    <w:qFormat/>
    <w:rsid w:val="00014E0F"/>
    <w:pPr>
      <w:numPr>
        <w:ilvl w:val="5"/>
        <w:numId w:val="1"/>
      </w:numPr>
      <w:spacing w:before="240" w:after="60"/>
      <w:outlineLvl w:val="5"/>
    </w:pPr>
    <w:rPr>
      <w:b/>
      <w:bCs/>
      <w:sz w:val="22"/>
      <w:szCs w:val="22"/>
      <w:lang w:val="en-GB" w:eastAsia="en-US"/>
    </w:rPr>
  </w:style>
  <w:style w:type="paragraph" w:styleId="Overskrift7">
    <w:name w:val="heading 7"/>
    <w:basedOn w:val="Normal"/>
    <w:next w:val="Normal"/>
    <w:link w:val="Overskrift7Tegn"/>
    <w:qFormat/>
    <w:rsid w:val="00014E0F"/>
    <w:pPr>
      <w:numPr>
        <w:ilvl w:val="6"/>
        <w:numId w:val="1"/>
      </w:numPr>
      <w:spacing w:before="240" w:after="60"/>
      <w:outlineLvl w:val="6"/>
    </w:pPr>
    <w:rPr>
      <w:lang w:val="en-GB" w:eastAsia="en-US"/>
    </w:rPr>
  </w:style>
  <w:style w:type="paragraph" w:styleId="Overskrift8">
    <w:name w:val="heading 8"/>
    <w:basedOn w:val="Normal"/>
    <w:next w:val="Normal"/>
    <w:link w:val="Overskrift8Tegn"/>
    <w:qFormat/>
    <w:rsid w:val="00014E0F"/>
    <w:pPr>
      <w:numPr>
        <w:ilvl w:val="7"/>
        <w:numId w:val="1"/>
      </w:numPr>
      <w:spacing w:before="240" w:after="60"/>
      <w:outlineLvl w:val="7"/>
    </w:pPr>
    <w:rPr>
      <w:i/>
      <w:iCs/>
      <w:lang w:val="en-GB" w:eastAsia="en-US"/>
    </w:rPr>
  </w:style>
  <w:style w:type="paragraph" w:styleId="Overskrift9">
    <w:name w:val="heading 9"/>
    <w:basedOn w:val="Normal"/>
    <w:next w:val="Normal"/>
    <w:link w:val="Overskrift9Tegn"/>
    <w:qFormat/>
    <w:rsid w:val="00014E0F"/>
    <w:pPr>
      <w:numPr>
        <w:ilvl w:val="8"/>
        <w:numId w:val="1"/>
      </w:numPr>
      <w:spacing w:before="240" w:after="60"/>
      <w:outlineLvl w:val="8"/>
    </w:pPr>
    <w:rPr>
      <w:rFonts w:ascii="Arial" w:hAnsi="Arial" w:cs="Arial"/>
      <w:sz w:val="22"/>
      <w:szCs w:val="22"/>
      <w:lang w:val="en-GB" w:eastAsia="en-US"/>
    </w:rPr>
  </w:style>
  <w:style w:type="character" w:default="1" w:styleId="Standardskriftforavsnitt">
    <w:name w:val="Default Paragraph Font"/>
    <w:semiHidden/>
  </w:style>
  <w:style w:type="table" w:default="1" w:styleId="Vanligtabell">
    <w:name w:val="Normal Table"/>
    <w:semiHidden/>
    <w:tblPr>
      <w:tblInd w:w="0" w:type="dxa"/>
      <w:tblCellMar>
        <w:top w:w="0" w:type="dxa"/>
        <w:left w:w="108" w:type="dxa"/>
        <w:bottom w:w="0" w:type="dxa"/>
        <w:right w:w="108" w:type="dxa"/>
      </w:tblCellMar>
    </w:tblPr>
  </w:style>
  <w:style w:type="numbering" w:default="1" w:styleId="Ingenliste">
    <w:name w:val="No List"/>
    <w:semiHidden/>
  </w:style>
  <w:style w:type="paragraph" w:styleId="Topptekst">
    <w:name w:val="header"/>
    <w:basedOn w:val="Normal"/>
    <w:link w:val="TopptekstTegn"/>
    <w:uiPriority w:val="99"/>
    <w:rsid w:val="00BB7CB3"/>
    <w:pPr>
      <w:tabs>
        <w:tab w:val="center" w:pos="4536"/>
        <w:tab w:val="right" w:pos="9072"/>
      </w:tabs>
    </w:pPr>
  </w:style>
  <w:style w:type="paragraph" w:styleId="Bunntekst">
    <w:name w:val="footer"/>
    <w:basedOn w:val="Normal"/>
    <w:rsid w:val="00BB7CB3"/>
    <w:pPr>
      <w:tabs>
        <w:tab w:val="center" w:pos="4536"/>
        <w:tab w:val="right" w:pos="9072"/>
      </w:tabs>
    </w:pPr>
  </w:style>
  <w:style w:type="paragraph" w:styleId="NormalWeb">
    <w:name w:val="Normal (Web)"/>
    <w:basedOn w:val="Normal"/>
    <w:rsid w:val="00BB7CB3"/>
    <w:pPr>
      <w:spacing w:before="190"/>
    </w:pPr>
  </w:style>
  <w:style w:type="character" w:customStyle="1" w:styleId="TopptekstTegn">
    <w:name w:val="Topptekst Tegn"/>
    <w:link w:val="Topptekst"/>
    <w:uiPriority w:val="99"/>
    <w:rsid w:val="00C55D00"/>
    <w:rPr>
      <w:sz w:val="24"/>
      <w:szCs w:val="24"/>
    </w:rPr>
  </w:style>
  <w:style w:type="paragraph" w:styleId="Bobletekst">
    <w:name w:val="Balloon Text"/>
    <w:basedOn w:val="Normal"/>
    <w:link w:val="BobletekstTegn"/>
    <w:uiPriority w:val="99"/>
    <w:semiHidden/>
    <w:unhideWhenUsed/>
    <w:rsid w:val="00C55D00"/>
    <w:rPr>
      <w:rFonts w:ascii="Tahoma" w:hAnsi="Tahoma" w:cs="Tahoma"/>
      <w:sz w:val="16"/>
      <w:szCs w:val="16"/>
    </w:rPr>
  </w:style>
  <w:style w:type="character" w:customStyle="1" w:styleId="BobletekstTegn">
    <w:name w:val="Bobletekst Tegn"/>
    <w:link w:val="Bobletekst"/>
    <w:uiPriority w:val="99"/>
    <w:semiHidden/>
    <w:rsid w:val="00C55D00"/>
    <w:rPr>
      <w:rFonts w:ascii="Tahoma" w:hAnsi="Tahoma" w:cs="Tahoma"/>
      <w:sz w:val="16"/>
      <w:szCs w:val="16"/>
    </w:rPr>
  </w:style>
  <w:style w:type="character" w:customStyle="1" w:styleId="Overskrift1Tegn">
    <w:name w:val="Overskrift 1 Tegn"/>
    <w:link w:val="Overskrift1"/>
    <w:rsid w:val="00014E0F"/>
    <w:rPr>
      <w:rFonts w:ascii="Arial" w:hAnsi="Arial" w:cs="Arial"/>
      <w:b/>
      <w:bCs/>
      <w:kern w:val="32"/>
      <w:sz w:val="32"/>
      <w:szCs w:val="32"/>
      <w:lang w:val="en-GB" w:eastAsia="en-US"/>
    </w:rPr>
  </w:style>
  <w:style w:type="character" w:customStyle="1" w:styleId="Overskrift2Tegn">
    <w:name w:val="Overskrift 2 Tegn"/>
    <w:link w:val="Overskrift2"/>
    <w:rsid w:val="00014E0F"/>
    <w:rPr>
      <w:rFonts w:ascii="Arial" w:hAnsi="Arial" w:cs="Arial"/>
      <w:b/>
      <w:bCs/>
      <w:i/>
      <w:iCs/>
      <w:sz w:val="28"/>
      <w:szCs w:val="28"/>
      <w:lang w:val="en-GB" w:eastAsia="en-US"/>
    </w:rPr>
  </w:style>
  <w:style w:type="character" w:customStyle="1" w:styleId="Overskrift3Tegn">
    <w:name w:val="Overskrift 3 Tegn"/>
    <w:link w:val="Overskrift3"/>
    <w:rsid w:val="00014E0F"/>
    <w:rPr>
      <w:rFonts w:ascii="Arial" w:hAnsi="Arial" w:cs="Arial"/>
      <w:b/>
      <w:bCs/>
      <w:sz w:val="26"/>
      <w:szCs w:val="26"/>
      <w:lang w:val="en-GB" w:eastAsia="en-US"/>
    </w:rPr>
  </w:style>
  <w:style w:type="character" w:customStyle="1" w:styleId="Overskrift4Tegn">
    <w:name w:val="Overskrift 4 Tegn"/>
    <w:link w:val="Overskrift4"/>
    <w:rsid w:val="00014E0F"/>
    <w:rPr>
      <w:b/>
      <w:bCs/>
      <w:sz w:val="28"/>
      <w:szCs w:val="28"/>
      <w:lang w:val="en-GB" w:eastAsia="en-US"/>
    </w:rPr>
  </w:style>
  <w:style w:type="character" w:customStyle="1" w:styleId="Overskrift5Tegn">
    <w:name w:val="Overskrift 5 Tegn"/>
    <w:link w:val="Overskrift5"/>
    <w:rsid w:val="00014E0F"/>
    <w:rPr>
      <w:b/>
      <w:bCs/>
      <w:i/>
      <w:iCs/>
      <w:sz w:val="26"/>
      <w:szCs w:val="26"/>
      <w:lang w:val="en-GB" w:eastAsia="en-US"/>
    </w:rPr>
  </w:style>
  <w:style w:type="character" w:customStyle="1" w:styleId="Overskrift6Tegn">
    <w:name w:val="Overskrift 6 Tegn"/>
    <w:link w:val="Overskrift6"/>
    <w:rsid w:val="00014E0F"/>
    <w:rPr>
      <w:b/>
      <w:bCs/>
      <w:sz w:val="22"/>
      <w:szCs w:val="22"/>
      <w:lang w:val="en-GB" w:eastAsia="en-US"/>
    </w:rPr>
  </w:style>
  <w:style w:type="character" w:customStyle="1" w:styleId="Overskrift7Tegn">
    <w:name w:val="Overskrift 7 Tegn"/>
    <w:link w:val="Overskrift7"/>
    <w:rsid w:val="00014E0F"/>
    <w:rPr>
      <w:sz w:val="24"/>
      <w:szCs w:val="24"/>
      <w:lang w:val="en-GB" w:eastAsia="en-US"/>
    </w:rPr>
  </w:style>
  <w:style w:type="character" w:customStyle="1" w:styleId="Overskrift8Tegn">
    <w:name w:val="Overskrift 8 Tegn"/>
    <w:link w:val="Overskrift8"/>
    <w:rsid w:val="00014E0F"/>
    <w:rPr>
      <w:i/>
      <w:iCs/>
      <w:sz w:val="24"/>
      <w:szCs w:val="24"/>
      <w:lang w:val="en-GB" w:eastAsia="en-US"/>
    </w:rPr>
  </w:style>
  <w:style w:type="character" w:customStyle="1" w:styleId="Overskrift9Tegn">
    <w:name w:val="Overskrift 9 Tegn"/>
    <w:link w:val="Overskrift9"/>
    <w:rsid w:val="00014E0F"/>
    <w:rPr>
      <w:rFonts w:ascii="Arial"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41BFA1436597041B58B7CB497EF622D" ma:contentTypeVersion="3" ma:contentTypeDescription="Opprett et nytt dokument." ma:contentTypeScope="" ma:versionID="20582284542a6bdc35f1bb67c3cf046e">
  <xsd:schema xmlns:xsd="http://www.w3.org/2001/XMLSchema" xmlns:xs="http://www.w3.org/2001/XMLSchema" xmlns:p="http://schemas.microsoft.com/office/2006/metadata/properties" xmlns:ns2="90a6ea24-dc9e-4f6f-a6a4-972e24e7e966" targetNamespace="http://schemas.microsoft.com/office/2006/metadata/properties" ma:root="true" ma:fieldsID="7da746d8579d722e0db3f16684c1f818" ns2:_="">
    <xsd:import namespace="90a6ea24-dc9e-4f6f-a6a4-972e24e7e96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6ea24-dc9e-4f6f-a6a4-972e24e7e9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5B0541-CA25-4BD0-A9BA-EFC7451D5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6ea24-dc9e-4f6f-a6a4-972e24e7e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F3F906-2731-439A-AF90-1D67CE34C080}">
  <ds:schemaRefs>
    <ds:schemaRef ds:uri="http://schemas.microsoft.com/sharepoint/v3/contenttype/forms"/>
  </ds:schemaRefs>
</ds:datastoreItem>
</file>

<file path=customXml/itemProps3.xml><?xml version="1.0" encoding="utf-8"?>
<ds:datastoreItem xmlns:ds="http://schemas.openxmlformats.org/officeDocument/2006/customXml" ds:itemID="{FACF39FF-5545-4FDC-B558-466BEBF946EA}">
  <ds:schemaRefs>
    <ds:schemaRef ds:uri="http://purl.org/dc/elements/1.1/"/>
    <ds:schemaRef ds:uri="90a6ea24-dc9e-4f6f-a6a4-972e24e7e966"/>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1485</Words>
  <Characters>7876</Characters>
  <Application>Microsoft Office Word</Application>
  <DocSecurity>0</DocSecurity>
  <Lines>65</Lines>
  <Paragraphs>18</Paragraphs>
  <ScaleCrop>false</ScaleCrop>
  <HeadingPairs>
    <vt:vector size="2" baseType="variant">
      <vt:variant>
        <vt:lpstr>Tittel</vt:lpstr>
      </vt:variant>
      <vt:variant>
        <vt:i4>1</vt:i4>
      </vt:variant>
    </vt:vector>
  </HeadingPairs>
  <TitlesOfParts>
    <vt:vector size="1" baseType="lpstr">
      <vt:lpstr>TAUSHETSERKLÆRING</vt:lpstr>
    </vt:vector>
  </TitlesOfParts>
  <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TAUSHETSERKLÆRING</dc:title>
  <dc:subject/>
  <dc:creator>admin</dc:creator>
  <cp:keywords/>
  <dc:description/>
  <cp:lastModifiedBy>Hilde Elisabeth Grønaas Størseth</cp:lastModifiedBy>
  <cp:revision>2</cp:revision>
  <cp:lastPrinted>2008-04-11T09:22:00Z</cp:lastPrinted>
  <dcterms:created xsi:type="dcterms:W3CDTF">2026-04-22T11:47:00Z</dcterms:created>
  <dcterms:modified xsi:type="dcterms:W3CDTF">2026-04-22T11:47:00Z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0x010100041BFA1436597041B58B7CB497EF622D</vt:lpwstr>
  </property>
</Properties>
</file>